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FBB88" w14:textId="77777777" w:rsidR="00E435BA" w:rsidRDefault="00E435BA" w:rsidP="00791BFE">
      <w:pPr>
        <w:snapToGrid w:val="0"/>
        <w:jc w:val="center"/>
        <w:rPr>
          <w:sz w:val="24"/>
          <w:szCs w:val="24"/>
        </w:rPr>
      </w:pPr>
      <w:r w:rsidRPr="009E521D">
        <w:rPr>
          <w:rFonts w:hint="eastAsia"/>
          <w:sz w:val="24"/>
          <w:szCs w:val="24"/>
        </w:rPr>
        <w:t>○</w:t>
      </w:r>
      <w:bookmarkStart w:id="0" w:name="_Hlk47451611"/>
      <w:r w:rsidR="00F25FD2" w:rsidRPr="00314635">
        <w:rPr>
          <w:rFonts w:asciiTheme="minorEastAsia" w:hAnsiTheme="minorEastAsia"/>
          <w:sz w:val="24"/>
          <w:szCs w:val="24"/>
          <w:lang w:bidi="ja-JP"/>
        </w:rPr>
        <w:t>ちばりよー</w:t>
      </w:r>
      <w:r w:rsidR="00F25FD2">
        <w:rPr>
          <w:rFonts w:asciiTheme="minorEastAsia" w:hAnsiTheme="minorEastAsia" w:hint="eastAsia"/>
          <w:sz w:val="24"/>
          <w:szCs w:val="24"/>
          <w:lang w:bidi="ja-JP"/>
        </w:rPr>
        <w:t>！</w:t>
      </w:r>
      <w:r w:rsidR="00F25FD2" w:rsidRPr="00314635">
        <w:rPr>
          <w:rFonts w:asciiTheme="minorEastAsia" w:hAnsiTheme="minorEastAsia"/>
          <w:sz w:val="24"/>
          <w:szCs w:val="24"/>
          <w:lang w:bidi="ja-JP"/>
        </w:rPr>
        <w:t>東村</w:t>
      </w:r>
      <w:bookmarkEnd w:id="0"/>
      <w:r w:rsidRPr="009E521D">
        <w:rPr>
          <w:rFonts w:hint="eastAsia"/>
          <w:sz w:val="24"/>
          <w:szCs w:val="24"/>
        </w:rPr>
        <w:t>中小企業等チャレンジ補助金取扱要領</w:t>
      </w:r>
    </w:p>
    <w:p w14:paraId="688A2AD8" w14:textId="77777777" w:rsidR="002B112B" w:rsidRDefault="002B112B" w:rsidP="002B112B">
      <w:pPr>
        <w:snapToGrid w:val="0"/>
        <w:jc w:val="right"/>
        <w:rPr>
          <w:sz w:val="24"/>
          <w:szCs w:val="24"/>
        </w:rPr>
      </w:pPr>
      <w:r>
        <w:rPr>
          <w:rFonts w:hint="eastAsia"/>
          <w:sz w:val="24"/>
          <w:szCs w:val="24"/>
        </w:rPr>
        <w:t>令和2年10月1日</w:t>
      </w:r>
    </w:p>
    <w:p w14:paraId="179A8387" w14:textId="77777777" w:rsidR="002B112B" w:rsidRPr="009E521D" w:rsidRDefault="002B112B" w:rsidP="002B112B">
      <w:pPr>
        <w:snapToGrid w:val="0"/>
        <w:jc w:val="right"/>
        <w:rPr>
          <w:sz w:val="24"/>
          <w:szCs w:val="24"/>
        </w:rPr>
      </w:pPr>
      <w:r>
        <w:rPr>
          <w:rFonts w:hint="eastAsia"/>
          <w:sz w:val="24"/>
          <w:szCs w:val="24"/>
        </w:rPr>
        <w:t>訓令第16号</w:t>
      </w:r>
    </w:p>
    <w:p w14:paraId="1DB48A77" w14:textId="77777777" w:rsidR="00E435BA" w:rsidRPr="009E521D" w:rsidRDefault="004857B6" w:rsidP="00E435BA">
      <w:pPr>
        <w:snapToGrid w:val="0"/>
        <w:rPr>
          <w:sz w:val="24"/>
          <w:szCs w:val="24"/>
        </w:rPr>
      </w:pPr>
      <w:r>
        <w:rPr>
          <w:rFonts w:hint="eastAsia"/>
          <w:sz w:val="24"/>
          <w:szCs w:val="24"/>
        </w:rPr>
        <w:t>（目的</w:t>
      </w:r>
      <w:r w:rsidR="00FD2F4C">
        <w:rPr>
          <w:rFonts w:hint="eastAsia"/>
          <w:sz w:val="24"/>
          <w:szCs w:val="24"/>
        </w:rPr>
        <w:t>）</w:t>
      </w:r>
    </w:p>
    <w:p w14:paraId="3230C874" w14:textId="77777777" w:rsidR="00E435BA" w:rsidRDefault="004857B6" w:rsidP="00527BC7">
      <w:pPr>
        <w:snapToGrid w:val="0"/>
        <w:ind w:left="240" w:hangingChars="100" w:hanging="240"/>
        <w:rPr>
          <w:sz w:val="24"/>
          <w:szCs w:val="24"/>
        </w:rPr>
      </w:pPr>
      <w:r>
        <w:rPr>
          <w:rFonts w:hint="eastAsia"/>
          <w:sz w:val="24"/>
          <w:szCs w:val="24"/>
        </w:rPr>
        <w:t>第</w:t>
      </w:r>
      <w:r w:rsidR="00E435BA" w:rsidRPr="009E521D">
        <w:rPr>
          <w:rFonts w:hint="eastAsia"/>
          <w:sz w:val="24"/>
          <w:szCs w:val="24"/>
        </w:rPr>
        <w:t>１</w:t>
      </w:r>
      <w:r>
        <w:rPr>
          <w:rFonts w:hint="eastAsia"/>
          <w:sz w:val="24"/>
          <w:szCs w:val="24"/>
        </w:rPr>
        <w:t xml:space="preserve">条　</w:t>
      </w:r>
      <w:r w:rsidR="00E435BA" w:rsidRPr="009E521D">
        <w:rPr>
          <w:rFonts w:hint="eastAsia"/>
          <w:sz w:val="24"/>
          <w:szCs w:val="24"/>
        </w:rPr>
        <w:t>この要領は、</w:t>
      </w:r>
      <w:r w:rsidR="00F25FD2" w:rsidRPr="00314635">
        <w:rPr>
          <w:rFonts w:asciiTheme="minorEastAsia" w:hAnsiTheme="minorEastAsia"/>
          <w:sz w:val="24"/>
          <w:szCs w:val="24"/>
          <w:lang w:bidi="ja-JP"/>
        </w:rPr>
        <w:t>ちばりよー</w:t>
      </w:r>
      <w:r w:rsidR="00F25FD2">
        <w:rPr>
          <w:rFonts w:asciiTheme="minorEastAsia" w:hAnsiTheme="minorEastAsia" w:hint="eastAsia"/>
          <w:sz w:val="24"/>
          <w:szCs w:val="24"/>
          <w:lang w:bidi="ja-JP"/>
        </w:rPr>
        <w:t>！</w:t>
      </w:r>
      <w:r w:rsidR="00F25FD2" w:rsidRPr="00314635">
        <w:rPr>
          <w:rFonts w:asciiTheme="minorEastAsia" w:hAnsiTheme="minorEastAsia"/>
          <w:sz w:val="24"/>
          <w:szCs w:val="24"/>
          <w:lang w:bidi="ja-JP"/>
        </w:rPr>
        <w:t>東村</w:t>
      </w:r>
      <w:r w:rsidR="00E435BA" w:rsidRPr="009E521D">
        <w:rPr>
          <w:rFonts w:hint="eastAsia"/>
          <w:sz w:val="24"/>
          <w:szCs w:val="24"/>
        </w:rPr>
        <w:t>中小企業等チャレンジ補助金交付要綱（以下「要綱」という。）の適</w:t>
      </w:r>
      <w:r w:rsidR="00A22CDA">
        <w:rPr>
          <w:rFonts w:hint="eastAsia"/>
          <w:sz w:val="24"/>
          <w:szCs w:val="24"/>
        </w:rPr>
        <w:t>正</w:t>
      </w:r>
      <w:r w:rsidR="00E435BA" w:rsidRPr="009E521D">
        <w:rPr>
          <w:rFonts w:hint="eastAsia"/>
          <w:sz w:val="24"/>
          <w:szCs w:val="24"/>
        </w:rPr>
        <w:t>かつ円滑な運用を図るため、必要な事項を定めるものとする。</w:t>
      </w:r>
    </w:p>
    <w:p w14:paraId="1486E016" w14:textId="77777777" w:rsidR="004857B6" w:rsidRPr="009E521D" w:rsidRDefault="004857B6" w:rsidP="00E435BA">
      <w:pPr>
        <w:snapToGrid w:val="0"/>
        <w:ind w:firstLine="240"/>
        <w:rPr>
          <w:sz w:val="24"/>
          <w:szCs w:val="24"/>
        </w:rPr>
      </w:pPr>
    </w:p>
    <w:p w14:paraId="154F6C95" w14:textId="77777777" w:rsidR="00E435BA" w:rsidRDefault="004857B6" w:rsidP="00E435BA">
      <w:pPr>
        <w:snapToGrid w:val="0"/>
        <w:rPr>
          <w:sz w:val="24"/>
          <w:szCs w:val="24"/>
        </w:rPr>
      </w:pPr>
      <w:r>
        <w:rPr>
          <w:rFonts w:hint="eastAsia"/>
          <w:sz w:val="24"/>
          <w:szCs w:val="24"/>
        </w:rPr>
        <w:t>（補助対象者）</w:t>
      </w:r>
    </w:p>
    <w:p w14:paraId="230559A3" w14:textId="77777777" w:rsidR="001F7B40" w:rsidRPr="00BE50E4" w:rsidRDefault="004857B6" w:rsidP="00527BC7">
      <w:pPr>
        <w:snapToGrid w:val="0"/>
        <w:ind w:left="240" w:hangingChars="100" w:hanging="240"/>
        <w:rPr>
          <w:kern w:val="0"/>
          <w:sz w:val="24"/>
          <w:szCs w:val="24"/>
        </w:rPr>
      </w:pPr>
      <w:r>
        <w:rPr>
          <w:rFonts w:hint="eastAsia"/>
          <w:sz w:val="24"/>
          <w:szCs w:val="24"/>
        </w:rPr>
        <w:t>第</w:t>
      </w:r>
      <w:r w:rsidR="00B03358">
        <w:rPr>
          <w:rFonts w:hint="eastAsia"/>
          <w:sz w:val="24"/>
          <w:szCs w:val="24"/>
        </w:rPr>
        <w:t>２</w:t>
      </w:r>
      <w:r>
        <w:rPr>
          <w:rFonts w:hint="eastAsia"/>
          <w:sz w:val="24"/>
          <w:szCs w:val="24"/>
        </w:rPr>
        <w:t>条</w:t>
      </w:r>
      <w:r>
        <w:rPr>
          <w:sz w:val="24"/>
          <w:szCs w:val="24"/>
        </w:rPr>
        <w:t xml:space="preserve"> </w:t>
      </w:r>
      <w:r w:rsidR="00527BC7">
        <w:rPr>
          <w:rFonts w:hint="eastAsia"/>
          <w:sz w:val="24"/>
          <w:szCs w:val="24"/>
        </w:rPr>
        <w:t xml:space="preserve">　</w:t>
      </w:r>
      <w:r w:rsidR="001F7B40">
        <w:rPr>
          <w:rFonts w:hint="eastAsia"/>
          <w:sz w:val="24"/>
          <w:szCs w:val="24"/>
        </w:rPr>
        <w:t>要綱のうち、</w:t>
      </w:r>
      <w:r w:rsidR="00A22CDA">
        <w:rPr>
          <w:rFonts w:hint="eastAsia"/>
          <w:sz w:val="24"/>
          <w:szCs w:val="24"/>
        </w:rPr>
        <w:t>第2条</w:t>
      </w:r>
      <w:r w:rsidR="001F7B40" w:rsidRPr="00BE50E4">
        <w:rPr>
          <w:rFonts w:hint="eastAsia"/>
          <w:kern w:val="0"/>
          <w:sz w:val="24"/>
          <w:szCs w:val="24"/>
        </w:rPr>
        <w:t>(</w:t>
      </w:r>
      <w:r w:rsidR="000E2309" w:rsidRPr="00BE50E4">
        <w:rPr>
          <w:rFonts w:hint="eastAsia"/>
          <w:kern w:val="0"/>
          <w:sz w:val="24"/>
          <w:szCs w:val="24"/>
        </w:rPr>
        <w:t>3</w:t>
      </w:r>
      <w:r w:rsidR="001F7B40" w:rsidRPr="00BE50E4">
        <w:rPr>
          <w:rFonts w:hint="eastAsia"/>
          <w:kern w:val="0"/>
          <w:sz w:val="24"/>
          <w:szCs w:val="24"/>
        </w:rPr>
        <w:t>)　最近１</w:t>
      </w:r>
      <w:bookmarkStart w:id="1" w:name="_Hlk51853976"/>
      <w:r w:rsidR="00D1248F">
        <w:rPr>
          <w:rFonts w:hint="eastAsia"/>
          <w:kern w:val="0"/>
          <w:sz w:val="24"/>
          <w:szCs w:val="24"/>
        </w:rPr>
        <w:t>箇</w:t>
      </w:r>
      <w:bookmarkEnd w:id="1"/>
      <w:r w:rsidR="001F7B40" w:rsidRPr="00BE50E4">
        <w:rPr>
          <w:rFonts w:hint="eastAsia"/>
          <w:kern w:val="0"/>
          <w:sz w:val="24"/>
          <w:szCs w:val="24"/>
        </w:rPr>
        <w:t>月の売上高が原則前年同月比５％以上減少している事業者等又は法人等であることの要件での比較ができない場合は、</w:t>
      </w:r>
    </w:p>
    <w:p w14:paraId="1F4C7CF6" w14:textId="77777777" w:rsidR="001F7B40" w:rsidRPr="00BE50E4" w:rsidRDefault="004857B6" w:rsidP="001F7B40">
      <w:pPr>
        <w:snapToGrid w:val="0"/>
        <w:ind w:firstLine="240"/>
        <w:rPr>
          <w:kern w:val="0"/>
          <w:sz w:val="24"/>
          <w:szCs w:val="24"/>
        </w:rPr>
      </w:pPr>
      <w:r>
        <w:rPr>
          <w:rFonts w:hint="eastAsia"/>
          <w:kern w:val="0"/>
          <w:sz w:val="24"/>
          <w:szCs w:val="24"/>
        </w:rPr>
        <w:t>（1）</w:t>
      </w:r>
      <w:r w:rsidR="007F17AE" w:rsidRPr="00BE50E4">
        <w:rPr>
          <w:rFonts w:hint="eastAsia"/>
          <w:kern w:val="0"/>
          <w:sz w:val="24"/>
          <w:szCs w:val="24"/>
        </w:rPr>
        <w:t>最近</w:t>
      </w:r>
      <w:r w:rsidR="007F17AE" w:rsidRPr="00BE50E4">
        <w:rPr>
          <w:kern w:val="0"/>
          <w:sz w:val="24"/>
          <w:szCs w:val="24"/>
        </w:rPr>
        <w:t>1</w:t>
      </w:r>
      <w:r w:rsidR="00D1248F">
        <w:rPr>
          <w:rFonts w:hint="eastAsia"/>
          <w:kern w:val="0"/>
          <w:sz w:val="24"/>
          <w:szCs w:val="24"/>
        </w:rPr>
        <w:t>箇</w:t>
      </w:r>
      <w:r w:rsidR="007F17AE" w:rsidRPr="00BE50E4">
        <w:rPr>
          <w:kern w:val="0"/>
          <w:sz w:val="24"/>
          <w:szCs w:val="24"/>
        </w:rPr>
        <w:t>月の売上高と最近1</w:t>
      </w:r>
      <w:r w:rsidR="00D1248F">
        <w:rPr>
          <w:rFonts w:hint="eastAsia"/>
          <w:kern w:val="0"/>
          <w:sz w:val="24"/>
          <w:szCs w:val="24"/>
        </w:rPr>
        <w:t>箇</w:t>
      </w:r>
      <w:r w:rsidR="007F17AE" w:rsidRPr="00BE50E4">
        <w:rPr>
          <w:kern w:val="0"/>
          <w:sz w:val="24"/>
          <w:szCs w:val="24"/>
        </w:rPr>
        <w:t>月を含む最近３</w:t>
      </w:r>
      <w:r w:rsidR="00D1248F">
        <w:rPr>
          <w:rFonts w:hint="eastAsia"/>
          <w:kern w:val="0"/>
          <w:sz w:val="24"/>
          <w:szCs w:val="24"/>
        </w:rPr>
        <w:t>箇</w:t>
      </w:r>
      <w:r w:rsidR="007F17AE" w:rsidRPr="00BE50E4">
        <w:rPr>
          <w:kern w:val="0"/>
          <w:sz w:val="24"/>
          <w:szCs w:val="24"/>
        </w:rPr>
        <w:t>月の平均売上高を比較</w:t>
      </w:r>
    </w:p>
    <w:p w14:paraId="5462AC6D" w14:textId="77777777" w:rsidR="001F7B40" w:rsidRPr="00BE50E4" w:rsidRDefault="004857B6" w:rsidP="004857B6">
      <w:pPr>
        <w:snapToGrid w:val="0"/>
        <w:ind w:leftChars="100" w:left="689" w:hangingChars="200" w:hanging="479"/>
        <w:rPr>
          <w:sz w:val="24"/>
          <w:szCs w:val="24"/>
        </w:rPr>
      </w:pPr>
      <w:r>
        <w:rPr>
          <w:rFonts w:hint="eastAsia"/>
          <w:kern w:val="0"/>
          <w:sz w:val="24"/>
          <w:szCs w:val="24"/>
        </w:rPr>
        <w:t>（2）</w:t>
      </w:r>
      <w:r w:rsidR="007F17AE" w:rsidRPr="00BE50E4">
        <w:rPr>
          <w:rFonts w:hint="eastAsia"/>
          <w:kern w:val="0"/>
          <w:sz w:val="24"/>
          <w:szCs w:val="24"/>
        </w:rPr>
        <w:t>最近</w:t>
      </w:r>
      <w:r w:rsidR="007F17AE" w:rsidRPr="00BE50E4">
        <w:rPr>
          <w:kern w:val="0"/>
          <w:sz w:val="24"/>
          <w:szCs w:val="24"/>
        </w:rPr>
        <w:t>1</w:t>
      </w:r>
      <w:r w:rsidR="00D1248F">
        <w:rPr>
          <w:rFonts w:hint="eastAsia"/>
          <w:kern w:val="0"/>
          <w:sz w:val="24"/>
          <w:szCs w:val="24"/>
        </w:rPr>
        <w:t>箇</w:t>
      </w:r>
      <w:r w:rsidR="007F17AE" w:rsidRPr="00BE50E4">
        <w:rPr>
          <w:kern w:val="0"/>
          <w:sz w:val="24"/>
          <w:szCs w:val="24"/>
        </w:rPr>
        <w:t>月の売上高と令和</w:t>
      </w:r>
      <w:r w:rsidR="00EC346F" w:rsidRPr="00BE50E4">
        <w:rPr>
          <w:rFonts w:hint="eastAsia"/>
          <w:kern w:val="0"/>
          <w:sz w:val="24"/>
          <w:szCs w:val="24"/>
        </w:rPr>
        <w:t>２</w:t>
      </w:r>
      <w:r w:rsidR="007F17AE" w:rsidRPr="00BE50E4">
        <w:rPr>
          <w:kern w:val="0"/>
          <w:sz w:val="24"/>
          <w:szCs w:val="24"/>
        </w:rPr>
        <w:t>年</w:t>
      </w:r>
      <w:r w:rsidR="00EC346F" w:rsidRPr="00BE50E4">
        <w:rPr>
          <w:rFonts w:hint="eastAsia"/>
          <w:kern w:val="0"/>
          <w:sz w:val="24"/>
          <w:szCs w:val="24"/>
        </w:rPr>
        <w:t>４</w:t>
      </w:r>
      <w:r w:rsidR="007F17AE" w:rsidRPr="00BE50E4">
        <w:rPr>
          <w:kern w:val="0"/>
          <w:sz w:val="24"/>
          <w:szCs w:val="24"/>
        </w:rPr>
        <w:t>月の売上高を比較</w:t>
      </w:r>
      <w:r w:rsidR="007F17AE" w:rsidRPr="00BE50E4">
        <w:rPr>
          <w:rFonts w:hint="eastAsia"/>
          <w:kern w:val="0"/>
          <w:sz w:val="24"/>
          <w:szCs w:val="24"/>
        </w:rPr>
        <w:t>、かつ、</w:t>
      </w:r>
      <w:r w:rsidR="007F17AE" w:rsidRPr="00BE50E4">
        <w:rPr>
          <w:kern w:val="0"/>
          <w:sz w:val="24"/>
          <w:szCs w:val="24"/>
        </w:rPr>
        <w:t>その後２</w:t>
      </w:r>
      <w:r w:rsidR="00D1248F">
        <w:rPr>
          <w:rFonts w:hint="eastAsia"/>
          <w:kern w:val="0"/>
          <w:sz w:val="24"/>
          <w:szCs w:val="24"/>
        </w:rPr>
        <w:t>箇</w:t>
      </w:r>
      <w:r w:rsidR="007F17AE" w:rsidRPr="00BE50E4">
        <w:rPr>
          <w:kern w:val="0"/>
          <w:sz w:val="24"/>
          <w:szCs w:val="24"/>
        </w:rPr>
        <w:t>月（見込み）を含む3</w:t>
      </w:r>
      <w:r w:rsidR="00D1248F">
        <w:rPr>
          <w:rFonts w:hint="eastAsia"/>
          <w:kern w:val="0"/>
          <w:sz w:val="24"/>
          <w:szCs w:val="24"/>
        </w:rPr>
        <w:t>箇</w:t>
      </w:r>
      <w:r w:rsidR="007F17AE" w:rsidRPr="00BE50E4">
        <w:rPr>
          <w:kern w:val="0"/>
          <w:sz w:val="24"/>
          <w:szCs w:val="24"/>
        </w:rPr>
        <w:t>月の売上高と令和</w:t>
      </w:r>
      <w:r w:rsidR="00EC346F" w:rsidRPr="00BE50E4">
        <w:rPr>
          <w:rFonts w:hint="eastAsia"/>
          <w:kern w:val="0"/>
          <w:sz w:val="24"/>
          <w:szCs w:val="24"/>
        </w:rPr>
        <w:t>２</w:t>
      </w:r>
      <w:r w:rsidR="007F17AE" w:rsidRPr="00BE50E4">
        <w:rPr>
          <w:kern w:val="0"/>
          <w:sz w:val="24"/>
          <w:szCs w:val="24"/>
        </w:rPr>
        <w:t>年</w:t>
      </w:r>
      <w:r w:rsidR="00EC346F" w:rsidRPr="00BE50E4">
        <w:rPr>
          <w:rFonts w:hint="eastAsia"/>
          <w:kern w:val="0"/>
          <w:sz w:val="24"/>
          <w:szCs w:val="24"/>
        </w:rPr>
        <w:t>４</w:t>
      </w:r>
      <w:r w:rsidR="007F17AE" w:rsidRPr="00BE50E4">
        <w:rPr>
          <w:kern w:val="0"/>
          <w:sz w:val="24"/>
          <w:szCs w:val="24"/>
        </w:rPr>
        <w:t>月の売上高の3倍を比較</w:t>
      </w:r>
    </w:p>
    <w:p w14:paraId="687DC13D" w14:textId="77777777" w:rsidR="001F7B40" w:rsidRPr="00BE50E4" w:rsidRDefault="004857B6" w:rsidP="004857B6">
      <w:pPr>
        <w:snapToGrid w:val="0"/>
        <w:ind w:leftChars="100" w:left="689" w:hangingChars="200" w:hanging="479"/>
        <w:rPr>
          <w:sz w:val="24"/>
          <w:szCs w:val="24"/>
        </w:rPr>
      </w:pPr>
      <w:r>
        <w:rPr>
          <w:rFonts w:hint="eastAsia"/>
          <w:sz w:val="24"/>
          <w:szCs w:val="24"/>
        </w:rPr>
        <w:t>（3）</w:t>
      </w:r>
      <w:r w:rsidR="007F17AE" w:rsidRPr="00BE50E4">
        <w:rPr>
          <w:rFonts w:hint="eastAsia"/>
          <w:sz w:val="24"/>
          <w:szCs w:val="24"/>
        </w:rPr>
        <w:t>最近</w:t>
      </w:r>
      <w:r w:rsidR="007F17AE" w:rsidRPr="00BE50E4">
        <w:rPr>
          <w:sz w:val="24"/>
          <w:szCs w:val="24"/>
        </w:rPr>
        <w:t>1</w:t>
      </w:r>
      <w:r w:rsidR="00D1248F">
        <w:rPr>
          <w:rFonts w:hint="eastAsia"/>
          <w:kern w:val="0"/>
          <w:sz w:val="24"/>
          <w:szCs w:val="24"/>
        </w:rPr>
        <w:t>箇</w:t>
      </w:r>
      <w:r w:rsidR="007F17AE" w:rsidRPr="00BE50E4">
        <w:rPr>
          <w:sz w:val="24"/>
          <w:szCs w:val="24"/>
        </w:rPr>
        <w:t>か月の売上高と令和</w:t>
      </w:r>
      <w:r w:rsidR="00D6080C" w:rsidRPr="00BE50E4">
        <w:rPr>
          <w:rFonts w:hint="eastAsia"/>
          <w:sz w:val="24"/>
          <w:szCs w:val="24"/>
        </w:rPr>
        <w:t>２</w:t>
      </w:r>
      <w:r w:rsidR="007F17AE" w:rsidRPr="00BE50E4">
        <w:rPr>
          <w:sz w:val="24"/>
          <w:szCs w:val="24"/>
        </w:rPr>
        <w:t>年1月～2月の平均売上高を比較</w:t>
      </w:r>
      <w:r w:rsidR="007F17AE" w:rsidRPr="00BE50E4">
        <w:rPr>
          <w:rFonts w:hint="eastAsia"/>
          <w:sz w:val="24"/>
          <w:szCs w:val="24"/>
        </w:rPr>
        <w:t>、かつ、</w:t>
      </w:r>
      <w:r w:rsidR="007F17AE" w:rsidRPr="00BE50E4">
        <w:rPr>
          <w:sz w:val="24"/>
          <w:szCs w:val="24"/>
        </w:rPr>
        <w:t>その後2</w:t>
      </w:r>
      <w:r w:rsidR="00D1248F">
        <w:rPr>
          <w:rFonts w:hint="eastAsia"/>
          <w:kern w:val="0"/>
          <w:sz w:val="24"/>
          <w:szCs w:val="24"/>
        </w:rPr>
        <w:t>箇</w:t>
      </w:r>
      <w:r w:rsidR="007F17AE" w:rsidRPr="00BE50E4">
        <w:rPr>
          <w:sz w:val="24"/>
          <w:szCs w:val="24"/>
        </w:rPr>
        <w:t>月（見込み）を含む3</w:t>
      </w:r>
      <w:r w:rsidR="00D1248F">
        <w:rPr>
          <w:rFonts w:hint="eastAsia"/>
          <w:kern w:val="0"/>
          <w:sz w:val="24"/>
          <w:szCs w:val="24"/>
        </w:rPr>
        <w:t>箇</w:t>
      </w:r>
      <w:r w:rsidR="007F17AE" w:rsidRPr="00BE50E4">
        <w:rPr>
          <w:sz w:val="24"/>
          <w:szCs w:val="24"/>
        </w:rPr>
        <w:t>か月の売上高と令和</w:t>
      </w:r>
      <w:r w:rsidR="00D6080C" w:rsidRPr="00BE50E4">
        <w:rPr>
          <w:rFonts w:hint="eastAsia"/>
          <w:sz w:val="24"/>
          <w:szCs w:val="24"/>
        </w:rPr>
        <w:t>２</w:t>
      </w:r>
      <w:r w:rsidR="007F17AE" w:rsidRPr="00BE50E4">
        <w:rPr>
          <w:sz w:val="24"/>
          <w:szCs w:val="24"/>
        </w:rPr>
        <w:t>年1月～</w:t>
      </w:r>
      <w:r w:rsidR="00F754EC">
        <w:rPr>
          <w:rFonts w:hint="eastAsia"/>
          <w:sz w:val="24"/>
          <w:szCs w:val="24"/>
        </w:rPr>
        <w:t>3</w:t>
      </w:r>
      <w:r w:rsidR="007F17AE" w:rsidRPr="00BE50E4">
        <w:rPr>
          <w:sz w:val="24"/>
          <w:szCs w:val="24"/>
        </w:rPr>
        <w:t>月の3</w:t>
      </w:r>
      <w:r w:rsidR="00D1248F">
        <w:rPr>
          <w:rFonts w:hint="eastAsia"/>
          <w:kern w:val="0"/>
          <w:sz w:val="24"/>
          <w:szCs w:val="24"/>
        </w:rPr>
        <w:t>箇</w:t>
      </w:r>
      <w:r w:rsidR="007F17AE" w:rsidRPr="00BE50E4">
        <w:rPr>
          <w:sz w:val="24"/>
          <w:szCs w:val="24"/>
        </w:rPr>
        <w:t>月を比較</w:t>
      </w:r>
    </w:p>
    <w:p w14:paraId="3B6B33BA" w14:textId="77777777" w:rsidR="001F7B40" w:rsidRPr="00BE50E4" w:rsidRDefault="001F7B40" w:rsidP="001F7B40">
      <w:pPr>
        <w:snapToGrid w:val="0"/>
        <w:ind w:firstLine="240"/>
        <w:rPr>
          <w:sz w:val="24"/>
          <w:szCs w:val="24"/>
        </w:rPr>
      </w:pPr>
    </w:p>
    <w:p w14:paraId="1AAC35FF" w14:textId="77777777" w:rsidR="00B03358" w:rsidRDefault="00B03358" w:rsidP="00E435BA">
      <w:pPr>
        <w:snapToGrid w:val="0"/>
        <w:rPr>
          <w:sz w:val="24"/>
          <w:szCs w:val="24"/>
        </w:rPr>
      </w:pPr>
      <w:r w:rsidRPr="00BE50E4">
        <w:rPr>
          <w:rFonts w:hint="eastAsia"/>
          <w:sz w:val="24"/>
          <w:szCs w:val="24"/>
        </w:rPr>
        <w:t xml:space="preserve">　</w:t>
      </w:r>
      <w:r w:rsidR="001F7B40" w:rsidRPr="00BE50E4">
        <w:rPr>
          <w:rFonts w:hint="eastAsia"/>
          <w:sz w:val="24"/>
          <w:szCs w:val="24"/>
        </w:rPr>
        <w:t>また、</w:t>
      </w:r>
      <w:r w:rsidRPr="00BE50E4">
        <w:rPr>
          <w:rFonts w:hint="eastAsia"/>
          <w:sz w:val="24"/>
          <w:szCs w:val="24"/>
        </w:rPr>
        <w:t>要綱のうち、</w:t>
      </w:r>
      <w:r w:rsidR="00A22CDA">
        <w:rPr>
          <w:rFonts w:hint="eastAsia"/>
          <w:sz w:val="24"/>
          <w:szCs w:val="24"/>
        </w:rPr>
        <w:t>第2条</w:t>
      </w:r>
      <w:r w:rsidRPr="00BE50E4">
        <w:rPr>
          <w:sz w:val="24"/>
          <w:szCs w:val="24"/>
        </w:rPr>
        <w:t>(</w:t>
      </w:r>
      <w:r w:rsidR="000E2309" w:rsidRPr="00BE50E4">
        <w:rPr>
          <w:rFonts w:hint="eastAsia"/>
          <w:sz w:val="24"/>
          <w:szCs w:val="24"/>
        </w:rPr>
        <w:t>4</w:t>
      </w:r>
      <w:r w:rsidRPr="00BE50E4">
        <w:rPr>
          <w:sz w:val="24"/>
          <w:szCs w:val="24"/>
        </w:rPr>
        <w:t>)</w:t>
      </w:r>
      <w:r w:rsidRPr="00B03358">
        <w:rPr>
          <w:sz w:val="24"/>
          <w:szCs w:val="24"/>
        </w:rPr>
        <w:t xml:space="preserve">　</w:t>
      </w:r>
      <w:r w:rsidR="00F25FD2">
        <w:rPr>
          <w:rFonts w:hint="eastAsia"/>
          <w:sz w:val="24"/>
          <w:szCs w:val="24"/>
        </w:rPr>
        <w:t>村</w:t>
      </w:r>
      <w:r w:rsidRPr="00B03358">
        <w:rPr>
          <w:sz w:val="24"/>
          <w:szCs w:val="24"/>
        </w:rPr>
        <w:t>内に所在地又は主たる事業所があること</w:t>
      </w:r>
      <w:r>
        <w:rPr>
          <w:rFonts w:hint="eastAsia"/>
          <w:sz w:val="24"/>
          <w:szCs w:val="24"/>
        </w:rPr>
        <w:t>とは、次のいずれかに該当していることとする。</w:t>
      </w:r>
    </w:p>
    <w:tbl>
      <w:tblPr>
        <w:tblStyle w:val="a9"/>
        <w:tblW w:w="0" w:type="auto"/>
        <w:tblInd w:w="220" w:type="dxa"/>
        <w:tblLook w:val="04A0" w:firstRow="1" w:lastRow="0" w:firstColumn="1" w:lastColumn="0" w:noHBand="0" w:noVBand="1"/>
      </w:tblPr>
      <w:tblGrid>
        <w:gridCol w:w="1725"/>
        <w:gridCol w:w="7683"/>
      </w:tblGrid>
      <w:tr w:rsidR="00B03358" w14:paraId="25F7F978" w14:textId="77777777" w:rsidTr="00B03358">
        <w:trPr>
          <w:trHeight w:val="601"/>
        </w:trPr>
        <w:tc>
          <w:tcPr>
            <w:tcW w:w="1725" w:type="dxa"/>
            <w:vMerge w:val="restart"/>
            <w:tcBorders>
              <w:top w:val="single" w:sz="4" w:space="0" w:color="auto"/>
              <w:left w:val="single" w:sz="4" w:space="0" w:color="auto"/>
              <w:bottom w:val="single" w:sz="4" w:space="0" w:color="auto"/>
              <w:right w:val="single" w:sz="4" w:space="0" w:color="auto"/>
            </w:tcBorders>
            <w:vAlign w:val="center"/>
            <w:hideMark/>
          </w:tcPr>
          <w:p w14:paraId="5BA03FCB" w14:textId="77777777" w:rsidR="00B03358" w:rsidRDefault="00B03358">
            <w:pPr>
              <w:autoSpaceDE w:val="0"/>
              <w:autoSpaceDN w:val="0"/>
              <w:adjustRightInd w:val="0"/>
              <w:snapToGrid w:val="0"/>
              <w:jc w:val="center"/>
              <w:rPr>
                <w:rFonts w:ascii="游明朝" w:eastAsia="游明朝" w:hAnsi="游明朝" w:cs="Times New Roman"/>
                <w:spacing w:val="5"/>
                <w:kern w:val="0"/>
                <w:sz w:val="22"/>
              </w:rPr>
            </w:pPr>
            <w:r>
              <w:rPr>
                <w:rFonts w:ascii="游明朝" w:eastAsia="游明朝" w:hAnsi="游明朝" w:cs="Times New Roman" w:hint="eastAsia"/>
                <w:spacing w:val="5"/>
                <w:kern w:val="0"/>
                <w:sz w:val="22"/>
              </w:rPr>
              <w:t>法人</w:t>
            </w:r>
          </w:p>
        </w:tc>
        <w:tc>
          <w:tcPr>
            <w:tcW w:w="7683" w:type="dxa"/>
            <w:tcBorders>
              <w:top w:val="single" w:sz="4" w:space="0" w:color="auto"/>
              <w:left w:val="single" w:sz="4" w:space="0" w:color="auto"/>
              <w:bottom w:val="single" w:sz="4" w:space="0" w:color="auto"/>
              <w:right w:val="single" w:sz="4" w:space="0" w:color="auto"/>
            </w:tcBorders>
            <w:vAlign w:val="center"/>
            <w:hideMark/>
          </w:tcPr>
          <w:p w14:paraId="2DBC2584" w14:textId="77777777" w:rsidR="00B03358" w:rsidRDefault="00F25FD2">
            <w:pPr>
              <w:autoSpaceDE w:val="0"/>
              <w:autoSpaceDN w:val="0"/>
              <w:adjustRightInd w:val="0"/>
              <w:snapToGrid w:val="0"/>
              <w:jc w:val="left"/>
              <w:rPr>
                <w:rFonts w:ascii="游明朝" w:eastAsia="游明朝" w:hAnsi="游明朝" w:cs="Times New Roman"/>
                <w:spacing w:val="5"/>
                <w:kern w:val="0"/>
                <w:sz w:val="22"/>
              </w:rPr>
            </w:pPr>
            <w:r>
              <w:rPr>
                <w:rFonts w:ascii="游明朝" w:eastAsia="游明朝" w:hAnsi="游明朝" w:cs="Times New Roman" w:hint="eastAsia"/>
                <w:spacing w:val="5"/>
                <w:kern w:val="0"/>
                <w:sz w:val="22"/>
              </w:rPr>
              <w:t>村</w:t>
            </w:r>
            <w:r w:rsidR="00B03358">
              <w:rPr>
                <w:rFonts w:ascii="游明朝" w:eastAsia="游明朝" w:hAnsi="游明朝" w:cs="Times New Roman" w:hint="eastAsia"/>
                <w:spacing w:val="5"/>
                <w:kern w:val="0"/>
                <w:sz w:val="22"/>
              </w:rPr>
              <w:t>内に登記してある事業所を有している</w:t>
            </w:r>
          </w:p>
        </w:tc>
      </w:tr>
      <w:tr w:rsidR="00B03358" w14:paraId="09434D09" w14:textId="77777777" w:rsidTr="00B03358">
        <w:trPr>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A3322" w14:textId="77777777" w:rsidR="00B03358" w:rsidRDefault="00B03358">
            <w:pPr>
              <w:widowControl/>
              <w:jc w:val="left"/>
              <w:rPr>
                <w:rFonts w:ascii="游明朝" w:eastAsia="游明朝" w:hAnsi="游明朝" w:cs="Times New Roman"/>
                <w:spacing w:val="5"/>
                <w:kern w:val="0"/>
                <w:sz w:val="22"/>
              </w:rPr>
            </w:pPr>
          </w:p>
        </w:tc>
        <w:tc>
          <w:tcPr>
            <w:tcW w:w="7683" w:type="dxa"/>
            <w:tcBorders>
              <w:top w:val="single" w:sz="4" w:space="0" w:color="auto"/>
              <w:left w:val="single" w:sz="4" w:space="0" w:color="auto"/>
              <w:bottom w:val="single" w:sz="4" w:space="0" w:color="auto"/>
              <w:right w:val="single" w:sz="4" w:space="0" w:color="auto"/>
            </w:tcBorders>
            <w:vAlign w:val="center"/>
            <w:hideMark/>
          </w:tcPr>
          <w:p w14:paraId="2EF85E38" w14:textId="77777777" w:rsidR="00B03358" w:rsidRDefault="00B03358">
            <w:pPr>
              <w:autoSpaceDE w:val="0"/>
              <w:autoSpaceDN w:val="0"/>
              <w:adjustRightInd w:val="0"/>
              <w:snapToGrid w:val="0"/>
              <w:jc w:val="left"/>
              <w:rPr>
                <w:rFonts w:ascii="游明朝" w:eastAsia="游明朝" w:hAnsi="游明朝" w:cs="Times New Roman"/>
                <w:spacing w:val="5"/>
                <w:kern w:val="0"/>
                <w:sz w:val="22"/>
              </w:rPr>
            </w:pPr>
            <w:r>
              <w:rPr>
                <w:rFonts w:ascii="游明朝" w:eastAsia="游明朝" w:hAnsi="游明朝" w:cs="Times New Roman" w:hint="eastAsia"/>
                <w:spacing w:val="5"/>
                <w:kern w:val="0"/>
                <w:sz w:val="22"/>
              </w:rPr>
              <w:t>法人</w:t>
            </w:r>
            <w:r w:rsidR="00D6080C">
              <w:rPr>
                <w:rFonts w:ascii="游明朝" w:eastAsia="游明朝" w:hAnsi="游明朝" w:cs="Times New Roman" w:hint="eastAsia"/>
                <w:spacing w:val="5"/>
                <w:kern w:val="0"/>
                <w:sz w:val="22"/>
              </w:rPr>
              <w:t>村</w:t>
            </w:r>
            <w:r>
              <w:rPr>
                <w:rFonts w:ascii="游明朝" w:eastAsia="游明朝" w:hAnsi="游明朝" w:cs="Times New Roman" w:hint="eastAsia"/>
                <w:spacing w:val="5"/>
                <w:kern w:val="0"/>
                <w:sz w:val="22"/>
              </w:rPr>
              <w:t>民税等が課税されている</w:t>
            </w:r>
          </w:p>
        </w:tc>
      </w:tr>
      <w:tr w:rsidR="00B03358" w14:paraId="766319DC" w14:textId="77777777" w:rsidTr="00B03358">
        <w:trPr>
          <w:trHeight w:val="717"/>
        </w:trPr>
        <w:tc>
          <w:tcPr>
            <w:tcW w:w="1725" w:type="dxa"/>
            <w:tcBorders>
              <w:top w:val="single" w:sz="4" w:space="0" w:color="auto"/>
              <w:left w:val="single" w:sz="4" w:space="0" w:color="auto"/>
              <w:bottom w:val="single" w:sz="4" w:space="0" w:color="auto"/>
              <w:right w:val="single" w:sz="4" w:space="0" w:color="auto"/>
            </w:tcBorders>
            <w:vAlign w:val="center"/>
            <w:hideMark/>
          </w:tcPr>
          <w:p w14:paraId="75EEF8B4" w14:textId="77777777" w:rsidR="00B03358" w:rsidRDefault="00B03358">
            <w:pPr>
              <w:autoSpaceDE w:val="0"/>
              <w:autoSpaceDN w:val="0"/>
              <w:adjustRightInd w:val="0"/>
              <w:snapToGrid w:val="0"/>
              <w:jc w:val="center"/>
              <w:rPr>
                <w:rFonts w:ascii="游明朝" w:eastAsia="游明朝" w:hAnsi="游明朝" w:cs="Times New Roman"/>
                <w:spacing w:val="5"/>
                <w:kern w:val="0"/>
                <w:sz w:val="22"/>
              </w:rPr>
            </w:pPr>
            <w:r>
              <w:rPr>
                <w:rFonts w:ascii="游明朝" w:eastAsia="游明朝" w:hAnsi="游明朝" w:cs="Times New Roman" w:hint="eastAsia"/>
                <w:spacing w:val="5"/>
                <w:kern w:val="0"/>
                <w:sz w:val="22"/>
              </w:rPr>
              <w:t>個人</w:t>
            </w:r>
          </w:p>
        </w:tc>
        <w:tc>
          <w:tcPr>
            <w:tcW w:w="7683" w:type="dxa"/>
            <w:tcBorders>
              <w:top w:val="single" w:sz="4" w:space="0" w:color="auto"/>
              <w:left w:val="single" w:sz="4" w:space="0" w:color="auto"/>
              <w:bottom w:val="single" w:sz="4" w:space="0" w:color="auto"/>
              <w:right w:val="single" w:sz="4" w:space="0" w:color="auto"/>
            </w:tcBorders>
            <w:vAlign w:val="center"/>
            <w:hideMark/>
          </w:tcPr>
          <w:p w14:paraId="6BC8188F" w14:textId="77777777" w:rsidR="00B03358" w:rsidRDefault="00F25FD2">
            <w:pPr>
              <w:autoSpaceDE w:val="0"/>
              <w:autoSpaceDN w:val="0"/>
              <w:adjustRightInd w:val="0"/>
              <w:snapToGrid w:val="0"/>
              <w:jc w:val="left"/>
              <w:rPr>
                <w:rFonts w:ascii="游明朝" w:eastAsia="游明朝" w:hAnsi="游明朝" w:cs="Times New Roman"/>
                <w:spacing w:val="5"/>
                <w:kern w:val="0"/>
                <w:sz w:val="22"/>
              </w:rPr>
            </w:pPr>
            <w:r>
              <w:rPr>
                <w:rFonts w:ascii="游明朝" w:eastAsia="游明朝" w:hAnsi="游明朝" w:cs="Times New Roman" w:hint="eastAsia"/>
                <w:spacing w:val="5"/>
                <w:kern w:val="0"/>
                <w:sz w:val="22"/>
              </w:rPr>
              <w:t>東村</w:t>
            </w:r>
            <w:r w:rsidR="00B03358">
              <w:rPr>
                <w:rFonts w:ascii="游明朝" w:eastAsia="游明朝" w:hAnsi="游明朝" w:cs="Times New Roman" w:hint="eastAsia"/>
                <w:spacing w:val="5"/>
                <w:kern w:val="0"/>
                <w:sz w:val="22"/>
              </w:rPr>
              <w:t>に住み、住民登録をしている</w:t>
            </w:r>
          </w:p>
        </w:tc>
      </w:tr>
    </w:tbl>
    <w:p w14:paraId="52E40D20" w14:textId="77777777" w:rsidR="004857B6" w:rsidRDefault="004857B6" w:rsidP="00E435BA">
      <w:pPr>
        <w:snapToGrid w:val="0"/>
        <w:rPr>
          <w:sz w:val="24"/>
          <w:szCs w:val="24"/>
        </w:rPr>
      </w:pPr>
    </w:p>
    <w:p w14:paraId="11D85660" w14:textId="77777777" w:rsidR="00B03358" w:rsidRPr="00B03358" w:rsidRDefault="004857B6" w:rsidP="00E435BA">
      <w:pPr>
        <w:snapToGrid w:val="0"/>
        <w:rPr>
          <w:sz w:val="24"/>
          <w:szCs w:val="24"/>
        </w:rPr>
      </w:pPr>
      <w:r>
        <w:rPr>
          <w:rFonts w:hint="eastAsia"/>
          <w:sz w:val="24"/>
          <w:szCs w:val="24"/>
        </w:rPr>
        <w:t>（</w:t>
      </w:r>
      <w:r w:rsidRPr="009E521D">
        <w:rPr>
          <w:rFonts w:hint="eastAsia"/>
          <w:sz w:val="24"/>
          <w:szCs w:val="24"/>
        </w:rPr>
        <w:t>対象事業の例</w:t>
      </w:r>
      <w:r>
        <w:rPr>
          <w:rFonts w:hint="eastAsia"/>
          <w:sz w:val="24"/>
          <w:szCs w:val="24"/>
        </w:rPr>
        <w:t>）</w:t>
      </w:r>
    </w:p>
    <w:p w14:paraId="33765ADF" w14:textId="77777777" w:rsidR="00E435BA" w:rsidRPr="009E521D" w:rsidRDefault="004857B6" w:rsidP="0081207A">
      <w:pPr>
        <w:snapToGrid w:val="0"/>
        <w:rPr>
          <w:sz w:val="24"/>
          <w:szCs w:val="24"/>
        </w:rPr>
      </w:pPr>
      <w:r>
        <w:rPr>
          <w:rFonts w:hint="eastAsia"/>
          <w:sz w:val="24"/>
          <w:szCs w:val="24"/>
        </w:rPr>
        <w:t>第</w:t>
      </w:r>
      <w:r w:rsidR="00B03358">
        <w:rPr>
          <w:rFonts w:hint="eastAsia"/>
          <w:sz w:val="24"/>
          <w:szCs w:val="24"/>
        </w:rPr>
        <w:t>３</w:t>
      </w:r>
      <w:r>
        <w:rPr>
          <w:rFonts w:hint="eastAsia"/>
          <w:sz w:val="24"/>
          <w:szCs w:val="24"/>
        </w:rPr>
        <w:t>条</w:t>
      </w:r>
      <w:r w:rsidRPr="009E521D">
        <w:rPr>
          <w:sz w:val="24"/>
          <w:szCs w:val="24"/>
        </w:rPr>
        <w:t xml:space="preserve"> </w:t>
      </w:r>
      <w:r w:rsidR="0081207A">
        <w:rPr>
          <w:rFonts w:hint="eastAsia"/>
          <w:sz w:val="24"/>
          <w:szCs w:val="24"/>
        </w:rPr>
        <w:t xml:space="preserve">　</w:t>
      </w:r>
      <w:r w:rsidR="007A6DE0" w:rsidRPr="009E521D">
        <w:rPr>
          <w:rFonts w:hint="eastAsia"/>
          <w:sz w:val="24"/>
          <w:szCs w:val="24"/>
        </w:rPr>
        <w:t>対象事業の</w:t>
      </w:r>
      <w:r w:rsidR="0045789B" w:rsidRPr="009E521D">
        <w:rPr>
          <w:rFonts w:hint="eastAsia"/>
          <w:sz w:val="24"/>
          <w:szCs w:val="24"/>
        </w:rPr>
        <w:t>例示を示すと、次のとおりとする。</w:t>
      </w:r>
    </w:p>
    <w:tbl>
      <w:tblPr>
        <w:tblStyle w:val="a9"/>
        <w:tblW w:w="10490" w:type="dxa"/>
        <w:tblInd w:w="-5" w:type="dxa"/>
        <w:tblLook w:val="04A0" w:firstRow="1" w:lastRow="0" w:firstColumn="1" w:lastColumn="0" w:noHBand="0" w:noVBand="1"/>
      </w:tblPr>
      <w:tblGrid>
        <w:gridCol w:w="1701"/>
        <w:gridCol w:w="8789"/>
      </w:tblGrid>
      <w:tr w:rsidR="009E521D" w:rsidRPr="009E521D" w14:paraId="26807300" w14:textId="77777777" w:rsidTr="001B0E58">
        <w:trPr>
          <w:trHeight w:val="614"/>
        </w:trPr>
        <w:tc>
          <w:tcPr>
            <w:tcW w:w="1701" w:type="dxa"/>
            <w:vAlign w:val="center"/>
          </w:tcPr>
          <w:p w14:paraId="5E88E71D" w14:textId="77777777" w:rsidR="0045789B" w:rsidRPr="009E521D" w:rsidRDefault="0045789B" w:rsidP="0045789B">
            <w:pPr>
              <w:snapToGrid w:val="0"/>
              <w:rPr>
                <w:sz w:val="24"/>
                <w:szCs w:val="24"/>
              </w:rPr>
            </w:pPr>
            <w:r w:rsidRPr="009E521D">
              <w:rPr>
                <w:rFonts w:hint="eastAsia"/>
                <w:sz w:val="24"/>
                <w:szCs w:val="24"/>
              </w:rPr>
              <w:t>補助対象事業の例</w:t>
            </w:r>
          </w:p>
        </w:tc>
        <w:tc>
          <w:tcPr>
            <w:tcW w:w="8789" w:type="dxa"/>
            <w:vAlign w:val="center"/>
          </w:tcPr>
          <w:p w14:paraId="45173607" w14:textId="77777777" w:rsidR="0045789B" w:rsidRPr="009E521D" w:rsidRDefault="0045789B" w:rsidP="0045789B">
            <w:pPr>
              <w:snapToGrid w:val="0"/>
              <w:rPr>
                <w:sz w:val="24"/>
                <w:szCs w:val="24"/>
              </w:rPr>
            </w:pPr>
            <w:r w:rsidRPr="009E521D">
              <w:rPr>
                <w:rFonts w:hint="eastAsia"/>
                <w:sz w:val="24"/>
                <w:szCs w:val="24"/>
              </w:rPr>
              <w:t>補助対象経費の例</w:t>
            </w:r>
          </w:p>
        </w:tc>
      </w:tr>
      <w:tr w:rsidR="009E521D" w:rsidRPr="009E521D" w14:paraId="237DD970" w14:textId="77777777" w:rsidTr="001B0E58">
        <w:trPr>
          <w:trHeight w:val="614"/>
        </w:trPr>
        <w:tc>
          <w:tcPr>
            <w:tcW w:w="1701" w:type="dxa"/>
            <w:vAlign w:val="center"/>
          </w:tcPr>
          <w:p w14:paraId="28C89347" w14:textId="77777777" w:rsidR="0018408B" w:rsidRPr="009E521D" w:rsidRDefault="0050339B" w:rsidP="00F737C4">
            <w:pPr>
              <w:snapToGrid w:val="0"/>
              <w:rPr>
                <w:sz w:val="24"/>
                <w:szCs w:val="24"/>
              </w:rPr>
            </w:pPr>
            <w:r w:rsidRPr="009E521D">
              <w:rPr>
                <w:rFonts w:hint="eastAsia"/>
                <w:sz w:val="24"/>
                <w:szCs w:val="24"/>
              </w:rPr>
              <w:t>現状</w:t>
            </w:r>
            <w:r w:rsidR="0018408B" w:rsidRPr="009E521D">
              <w:rPr>
                <w:rFonts w:hint="eastAsia"/>
                <w:sz w:val="24"/>
                <w:szCs w:val="24"/>
              </w:rPr>
              <w:t>を乗り切</w:t>
            </w:r>
            <w:r w:rsidR="00745D16" w:rsidRPr="009E521D">
              <w:rPr>
                <w:rFonts w:hint="eastAsia"/>
                <w:sz w:val="24"/>
                <w:szCs w:val="24"/>
              </w:rPr>
              <w:t>るために</w:t>
            </w:r>
            <w:r w:rsidR="0018408B" w:rsidRPr="009E521D">
              <w:rPr>
                <w:rFonts w:hint="eastAsia"/>
                <w:sz w:val="24"/>
                <w:szCs w:val="24"/>
              </w:rPr>
              <w:t>必要とする取組</w:t>
            </w:r>
          </w:p>
        </w:tc>
        <w:tc>
          <w:tcPr>
            <w:tcW w:w="8789" w:type="dxa"/>
            <w:vAlign w:val="center"/>
          </w:tcPr>
          <w:p w14:paraId="31C6E130" w14:textId="77777777" w:rsidR="0018408B" w:rsidRPr="009E521D" w:rsidRDefault="00745D16" w:rsidP="00F737C4">
            <w:pPr>
              <w:snapToGrid w:val="0"/>
              <w:rPr>
                <w:sz w:val="24"/>
                <w:szCs w:val="24"/>
              </w:rPr>
            </w:pPr>
            <w:r w:rsidRPr="009E521D">
              <w:rPr>
                <w:rFonts w:hint="eastAsia"/>
                <w:sz w:val="24"/>
                <w:szCs w:val="24"/>
              </w:rPr>
              <w:t>直接収入に繋がる取組や</w:t>
            </w:r>
            <w:r w:rsidR="0018408B" w:rsidRPr="009E521D">
              <w:rPr>
                <w:rFonts w:hint="eastAsia"/>
                <w:sz w:val="24"/>
                <w:szCs w:val="24"/>
              </w:rPr>
              <w:t>売上</w:t>
            </w:r>
            <w:r w:rsidR="000407E5" w:rsidRPr="009E521D">
              <w:rPr>
                <w:rFonts w:hint="eastAsia"/>
                <w:sz w:val="24"/>
                <w:szCs w:val="24"/>
              </w:rPr>
              <w:t>確保</w:t>
            </w:r>
            <w:r w:rsidRPr="009E521D">
              <w:rPr>
                <w:rFonts w:hint="eastAsia"/>
                <w:sz w:val="24"/>
                <w:szCs w:val="24"/>
              </w:rPr>
              <w:t>を図る事業</w:t>
            </w:r>
            <w:r w:rsidR="0018408B" w:rsidRPr="009E521D">
              <w:rPr>
                <w:rFonts w:hint="eastAsia"/>
                <w:sz w:val="24"/>
                <w:szCs w:val="24"/>
              </w:rPr>
              <w:t>の実施に必要な経費</w:t>
            </w:r>
          </w:p>
          <w:p w14:paraId="35B9B279" w14:textId="77777777" w:rsidR="0018408B" w:rsidRPr="009E521D" w:rsidRDefault="0018408B" w:rsidP="00F737C4">
            <w:pPr>
              <w:snapToGrid w:val="0"/>
              <w:rPr>
                <w:sz w:val="24"/>
                <w:szCs w:val="24"/>
              </w:rPr>
            </w:pPr>
            <w:r w:rsidRPr="009E521D">
              <w:rPr>
                <w:rFonts w:hint="eastAsia"/>
                <w:sz w:val="24"/>
                <w:szCs w:val="24"/>
              </w:rPr>
              <w:t>（例</w:t>
            </w:r>
            <w:r w:rsidRPr="009E521D">
              <w:rPr>
                <w:sz w:val="24"/>
                <w:szCs w:val="24"/>
              </w:rPr>
              <w:t>示）</w:t>
            </w:r>
          </w:p>
          <w:p w14:paraId="3000A31A" w14:textId="77777777" w:rsidR="00CA6198" w:rsidRPr="009E521D" w:rsidRDefault="0018408B" w:rsidP="00AE5307">
            <w:pPr>
              <w:snapToGrid w:val="0"/>
              <w:rPr>
                <w:sz w:val="24"/>
                <w:szCs w:val="24"/>
              </w:rPr>
            </w:pPr>
            <w:r w:rsidRPr="009E521D">
              <w:rPr>
                <w:rFonts w:hint="eastAsia"/>
                <w:sz w:val="24"/>
                <w:szCs w:val="24"/>
              </w:rPr>
              <w:t>飲食店のテイクアウト</w:t>
            </w:r>
            <w:r w:rsidR="00AE5307" w:rsidRPr="009E521D">
              <w:rPr>
                <w:rFonts w:hint="eastAsia"/>
                <w:sz w:val="24"/>
                <w:szCs w:val="24"/>
              </w:rPr>
              <w:t>やデリバリー</w:t>
            </w:r>
            <w:r w:rsidRPr="009E521D">
              <w:rPr>
                <w:rFonts w:hint="eastAsia"/>
                <w:sz w:val="24"/>
                <w:szCs w:val="24"/>
              </w:rPr>
              <w:t>の導入</w:t>
            </w:r>
            <w:r w:rsidR="0050339B" w:rsidRPr="009E521D">
              <w:rPr>
                <w:rFonts w:hint="eastAsia"/>
                <w:sz w:val="24"/>
                <w:szCs w:val="24"/>
              </w:rPr>
              <w:t>、割引クーポン</w:t>
            </w:r>
            <w:r w:rsidR="001841B4" w:rsidRPr="009E521D">
              <w:rPr>
                <w:rFonts w:hint="eastAsia"/>
                <w:sz w:val="24"/>
                <w:szCs w:val="24"/>
              </w:rPr>
              <w:t>や</w:t>
            </w:r>
            <w:r w:rsidR="0050339B" w:rsidRPr="009E521D">
              <w:rPr>
                <w:rFonts w:hint="eastAsia"/>
                <w:sz w:val="24"/>
                <w:szCs w:val="24"/>
              </w:rPr>
              <w:t>終息期に利用できる前売り券、</w:t>
            </w:r>
            <w:r w:rsidR="000E2309" w:rsidRPr="009E521D">
              <w:rPr>
                <w:rFonts w:hint="eastAsia"/>
                <w:sz w:val="24"/>
                <w:szCs w:val="24"/>
              </w:rPr>
              <w:t>チラシなど印刷製本費、広告宣伝費</w:t>
            </w:r>
            <w:r w:rsidR="000E2309">
              <w:rPr>
                <w:rFonts w:hint="eastAsia"/>
                <w:sz w:val="24"/>
                <w:szCs w:val="24"/>
              </w:rPr>
              <w:t>、</w:t>
            </w:r>
            <w:r w:rsidR="00745D16" w:rsidRPr="009E521D">
              <w:rPr>
                <w:rFonts w:hint="eastAsia"/>
                <w:sz w:val="24"/>
                <w:szCs w:val="24"/>
              </w:rPr>
              <w:t>通信販売に係る手数料など</w:t>
            </w:r>
          </w:p>
        </w:tc>
      </w:tr>
      <w:tr w:rsidR="009E521D" w:rsidRPr="009E521D" w14:paraId="46A9F39B" w14:textId="77777777" w:rsidTr="001B0E58">
        <w:trPr>
          <w:trHeight w:val="614"/>
        </w:trPr>
        <w:tc>
          <w:tcPr>
            <w:tcW w:w="1701" w:type="dxa"/>
            <w:vAlign w:val="center"/>
          </w:tcPr>
          <w:p w14:paraId="2E0B71FC" w14:textId="77777777" w:rsidR="00745D16" w:rsidRPr="009E521D" w:rsidRDefault="00745D16" w:rsidP="0045789B">
            <w:pPr>
              <w:snapToGrid w:val="0"/>
              <w:rPr>
                <w:sz w:val="24"/>
                <w:szCs w:val="24"/>
              </w:rPr>
            </w:pPr>
            <w:r w:rsidRPr="009E521D">
              <w:rPr>
                <w:rFonts w:hint="eastAsia"/>
                <w:sz w:val="24"/>
                <w:szCs w:val="24"/>
              </w:rPr>
              <w:t>将来に事業を継続していくために必要とする取組</w:t>
            </w:r>
          </w:p>
        </w:tc>
        <w:tc>
          <w:tcPr>
            <w:tcW w:w="8789" w:type="dxa"/>
            <w:vAlign w:val="center"/>
          </w:tcPr>
          <w:p w14:paraId="0820914A" w14:textId="77777777" w:rsidR="00745D16" w:rsidRPr="009E521D" w:rsidRDefault="00745D16" w:rsidP="00BC57E0">
            <w:pPr>
              <w:snapToGrid w:val="0"/>
              <w:rPr>
                <w:sz w:val="24"/>
                <w:szCs w:val="24"/>
              </w:rPr>
            </w:pPr>
            <w:r w:rsidRPr="009E521D">
              <w:rPr>
                <w:rFonts w:hint="eastAsia"/>
                <w:sz w:val="24"/>
                <w:szCs w:val="24"/>
              </w:rPr>
              <w:t>新たな販路の開拓、事業継続の取組等の実施に必要な経費</w:t>
            </w:r>
          </w:p>
          <w:p w14:paraId="647274F5" w14:textId="77777777" w:rsidR="00745D16" w:rsidRPr="009E521D" w:rsidRDefault="00745D16" w:rsidP="00745D16">
            <w:pPr>
              <w:snapToGrid w:val="0"/>
              <w:rPr>
                <w:sz w:val="24"/>
                <w:szCs w:val="24"/>
              </w:rPr>
            </w:pPr>
            <w:r w:rsidRPr="009E521D">
              <w:rPr>
                <w:rFonts w:hint="eastAsia"/>
                <w:sz w:val="24"/>
                <w:szCs w:val="24"/>
              </w:rPr>
              <w:t>（例</w:t>
            </w:r>
            <w:r w:rsidRPr="009E521D">
              <w:rPr>
                <w:sz w:val="24"/>
                <w:szCs w:val="24"/>
              </w:rPr>
              <w:t>示）</w:t>
            </w:r>
          </w:p>
          <w:p w14:paraId="15FDDA3C" w14:textId="77777777" w:rsidR="00745D16" w:rsidRPr="009E521D" w:rsidRDefault="00745D16" w:rsidP="00745D16">
            <w:pPr>
              <w:snapToGrid w:val="0"/>
              <w:rPr>
                <w:b/>
                <w:sz w:val="24"/>
                <w:szCs w:val="24"/>
              </w:rPr>
            </w:pPr>
            <w:r w:rsidRPr="009E521D">
              <w:rPr>
                <w:rFonts w:hint="eastAsia"/>
                <w:sz w:val="24"/>
                <w:szCs w:val="24"/>
              </w:rPr>
              <w:t>ＥＣサイト</w:t>
            </w:r>
            <w:r w:rsidR="00573826" w:rsidRPr="009E521D">
              <w:rPr>
                <w:rFonts w:hint="eastAsia"/>
                <w:sz w:val="24"/>
                <w:szCs w:val="24"/>
              </w:rPr>
              <w:t>の導入経費</w:t>
            </w:r>
            <w:r w:rsidR="001841B4" w:rsidRPr="009E521D">
              <w:rPr>
                <w:rFonts w:hint="eastAsia"/>
                <w:sz w:val="24"/>
                <w:szCs w:val="24"/>
              </w:rPr>
              <w:t>、</w:t>
            </w:r>
            <w:r w:rsidRPr="009E521D">
              <w:rPr>
                <w:rFonts w:hint="eastAsia"/>
                <w:sz w:val="24"/>
                <w:szCs w:val="24"/>
              </w:rPr>
              <w:t>クラウドファンディング利用に係る利用料</w:t>
            </w:r>
            <w:r w:rsidR="001841B4" w:rsidRPr="009E521D">
              <w:rPr>
                <w:rFonts w:hint="eastAsia"/>
                <w:sz w:val="24"/>
                <w:szCs w:val="24"/>
              </w:rPr>
              <w:t>、</w:t>
            </w:r>
            <w:r w:rsidR="00573826" w:rsidRPr="009E521D">
              <w:rPr>
                <w:rFonts w:hint="eastAsia"/>
                <w:sz w:val="24"/>
                <w:szCs w:val="24"/>
              </w:rPr>
              <w:t>設備</w:t>
            </w:r>
            <w:r w:rsidR="009473E3" w:rsidRPr="009E521D">
              <w:rPr>
                <w:rFonts w:hint="eastAsia"/>
                <w:sz w:val="24"/>
                <w:szCs w:val="24"/>
              </w:rPr>
              <w:t>・技術など</w:t>
            </w:r>
            <w:r w:rsidR="00573826" w:rsidRPr="009E521D">
              <w:rPr>
                <w:rFonts w:hint="eastAsia"/>
                <w:sz w:val="24"/>
                <w:szCs w:val="24"/>
              </w:rPr>
              <w:t>を活用した他の製品</w:t>
            </w:r>
            <w:r w:rsidR="00C206C2" w:rsidRPr="009E521D">
              <w:rPr>
                <w:rFonts w:hint="eastAsia"/>
                <w:sz w:val="24"/>
                <w:szCs w:val="24"/>
              </w:rPr>
              <w:t>の製造</w:t>
            </w:r>
            <w:r w:rsidR="00573826" w:rsidRPr="009E521D">
              <w:rPr>
                <w:rFonts w:hint="eastAsia"/>
                <w:sz w:val="24"/>
                <w:szCs w:val="24"/>
              </w:rPr>
              <w:t>、サービス</w:t>
            </w:r>
            <w:r w:rsidR="006004EF" w:rsidRPr="009E521D">
              <w:rPr>
                <w:rFonts w:hint="eastAsia"/>
                <w:sz w:val="24"/>
                <w:szCs w:val="24"/>
              </w:rPr>
              <w:t>の展開</w:t>
            </w:r>
            <w:r w:rsidR="00573826" w:rsidRPr="009E521D">
              <w:rPr>
                <w:rFonts w:hint="eastAsia"/>
                <w:sz w:val="24"/>
                <w:szCs w:val="24"/>
              </w:rPr>
              <w:t>に必要な経費、</w:t>
            </w:r>
            <w:r w:rsidR="001841B4" w:rsidRPr="009E521D">
              <w:rPr>
                <w:rFonts w:hint="eastAsia"/>
                <w:sz w:val="24"/>
                <w:szCs w:val="24"/>
              </w:rPr>
              <w:t>テレワークなどの新しい働き方の導入に必要な経費</w:t>
            </w:r>
            <w:r w:rsidR="00867972" w:rsidRPr="009E521D">
              <w:rPr>
                <w:rFonts w:hint="eastAsia"/>
                <w:sz w:val="24"/>
                <w:szCs w:val="24"/>
              </w:rPr>
              <w:t>など</w:t>
            </w:r>
          </w:p>
        </w:tc>
      </w:tr>
      <w:tr w:rsidR="009E521D" w:rsidRPr="009E521D" w14:paraId="73ECFA99" w14:textId="77777777" w:rsidTr="001B0E58">
        <w:trPr>
          <w:trHeight w:val="614"/>
        </w:trPr>
        <w:tc>
          <w:tcPr>
            <w:tcW w:w="1701" w:type="dxa"/>
            <w:vAlign w:val="center"/>
          </w:tcPr>
          <w:p w14:paraId="00F369EA" w14:textId="77777777" w:rsidR="0045789B" w:rsidRPr="009E521D" w:rsidRDefault="00F4432B" w:rsidP="0045789B">
            <w:pPr>
              <w:snapToGrid w:val="0"/>
              <w:rPr>
                <w:sz w:val="24"/>
                <w:szCs w:val="24"/>
              </w:rPr>
            </w:pPr>
            <w:r w:rsidRPr="009E521D">
              <w:rPr>
                <w:rFonts w:hint="eastAsia"/>
                <w:sz w:val="24"/>
                <w:szCs w:val="24"/>
              </w:rPr>
              <w:lastRenderedPageBreak/>
              <w:t>安心安全を確保するための感染症予防</w:t>
            </w:r>
            <w:r w:rsidR="0083560E" w:rsidRPr="009E521D">
              <w:rPr>
                <w:rFonts w:hint="eastAsia"/>
                <w:sz w:val="24"/>
                <w:szCs w:val="24"/>
              </w:rPr>
              <w:t>を図る取組</w:t>
            </w:r>
          </w:p>
        </w:tc>
        <w:tc>
          <w:tcPr>
            <w:tcW w:w="8789" w:type="dxa"/>
            <w:vAlign w:val="center"/>
          </w:tcPr>
          <w:p w14:paraId="1532D901" w14:textId="77777777" w:rsidR="00BC57E0" w:rsidRPr="009E521D" w:rsidRDefault="008C21BD" w:rsidP="008C21BD">
            <w:pPr>
              <w:snapToGrid w:val="0"/>
              <w:rPr>
                <w:sz w:val="24"/>
                <w:szCs w:val="24"/>
              </w:rPr>
            </w:pPr>
            <w:r w:rsidRPr="009E521D">
              <w:rPr>
                <w:rFonts w:hint="eastAsia"/>
                <w:sz w:val="24"/>
                <w:szCs w:val="24"/>
              </w:rPr>
              <w:t>来客用のウイルス・感染予防対策</w:t>
            </w:r>
            <w:r w:rsidR="00BC57E0" w:rsidRPr="009E521D">
              <w:rPr>
                <w:rFonts w:hint="eastAsia"/>
                <w:sz w:val="24"/>
                <w:szCs w:val="24"/>
              </w:rPr>
              <w:t>のための備品の調達等に必要な経費</w:t>
            </w:r>
          </w:p>
          <w:p w14:paraId="5ABBA82C" w14:textId="77777777" w:rsidR="00BC57E0" w:rsidRPr="009E521D" w:rsidRDefault="00BC57E0" w:rsidP="00BC57E0">
            <w:pPr>
              <w:snapToGrid w:val="0"/>
              <w:rPr>
                <w:sz w:val="24"/>
                <w:szCs w:val="24"/>
              </w:rPr>
            </w:pPr>
            <w:r w:rsidRPr="009E521D">
              <w:rPr>
                <w:rFonts w:hint="eastAsia"/>
                <w:sz w:val="24"/>
                <w:szCs w:val="24"/>
              </w:rPr>
              <w:t>（例</w:t>
            </w:r>
            <w:r w:rsidRPr="009E521D">
              <w:rPr>
                <w:sz w:val="24"/>
                <w:szCs w:val="24"/>
              </w:rPr>
              <w:t>示）</w:t>
            </w:r>
          </w:p>
          <w:p w14:paraId="6C2F76C9" w14:textId="77777777" w:rsidR="0045789B" w:rsidRPr="009E521D" w:rsidRDefault="00492EAC" w:rsidP="008C21BD">
            <w:pPr>
              <w:snapToGrid w:val="0"/>
              <w:rPr>
                <w:sz w:val="24"/>
                <w:szCs w:val="24"/>
              </w:rPr>
            </w:pPr>
            <w:r w:rsidRPr="009E521D">
              <w:rPr>
                <w:rFonts w:hint="eastAsia"/>
                <w:sz w:val="24"/>
                <w:szCs w:val="24"/>
              </w:rPr>
              <w:t>空気清浄機や消毒用次亜塩素酸水</w:t>
            </w:r>
            <w:r w:rsidR="00FD2F4C">
              <w:rPr>
                <w:rFonts w:hint="eastAsia"/>
                <w:sz w:val="24"/>
                <w:szCs w:val="24"/>
              </w:rPr>
              <w:t>生成機</w:t>
            </w:r>
            <w:r w:rsidRPr="009E521D">
              <w:rPr>
                <w:rFonts w:hint="eastAsia"/>
                <w:sz w:val="24"/>
                <w:szCs w:val="24"/>
              </w:rPr>
              <w:t>の設置や、飛沫や接触感染防止の設備、サーモグラフィーなど購入やレンタルに係る経費など</w:t>
            </w:r>
          </w:p>
        </w:tc>
      </w:tr>
      <w:tr w:rsidR="009E521D" w:rsidRPr="009E521D" w14:paraId="2E319E7D" w14:textId="77777777" w:rsidTr="001B0E58">
        <w:trPr>
          <w:trHeight w:val="614"/>
        </w:trPr>
        <w:tc>
          <w:tcPr>
            <w:tcW w:w="1701" w:type="dxa"/>
            <w:vAlign w:val="center"/>
          </w:tcPr>
          <w:p w14:paraId="6556A9E7" w14:textId="77777777" w:rsidR="0045789B" w:rsidRPr="009E521D" w:rsidRDefault="0083560E" w:rsidP="0045789B">
            <w:pPr>
              <w:snapToGrid w:val="0"/>
              <w:rPr>
                <w:sz w:val="24"/>
                <w:szCs w:val="24"/>
              </w:rPr>
            </w:pPr>
            <w:r w:rsidRPr="009E521D">
              <w:rPr>
                <w:rFonts w:hint="eastAsia"/>
                <w:sz w:val="24"/>
                <w:szCs w:val="24"/>
              </w:rPr>
              <w:t>その他</w:t>
            </w:r>
          </w:p>
        </w:tc>
        <w:tc>
          <w:tcPr>
            <w:tcW w:w="8789" w:type="dxa"/>
            <w:vAlign w:val="center"/>
          </w:tcPr>
          <w:p w14:paraId="48C0F987" w14:textId="77777777" w:rsidR="0045789B" w:rsidRPr="009E521D" w:rsidRDefault="0083560E" w:rsidP="0045789B">
            <w:pPr>
              <w:snapToGrid w:val="0"/>
              <w:rPr>
                <w:sz w:val="24"/>
                <w:szCs w:val="24"/>
              </w:rPr>
            </w:pPr>
            <w:r w:rsidRPr="009E521D">
              <w:rPr>
                <w:rFonts w:hint="eastAsia"/>
                <w:sz w:val="24"/>
                <w:szCs w:val="24"/>
              </w:rPr>
              <w:t>上記の取組を実施するために必要</w:t>
            </w:r>
            <w:r w:rsidR="000E2309">
              <w:rPr>
                <w:rFonts w:hint="eastAsia"/>
                <w:sz w:val="24"/>
                <w:szCs w:val="24"/>
              </w:rPr>
              <w:t>と認められるもの</w:t>
            </w:r>
          </w:p>
        </w:tc>
      </w:tr>
    </w:tbl>
    <w:p w14:paraId="4099F136" w14:textId="77777777" w:rsidR="007D7C3D" w:rsidRDefault="007D7C3D" w:rsidP="0045789B">
      <w:pPr>
        <w:snapToGrid w:val="0"/>
        <w:rPr>
          <w:sz w:val="24"/>
          <w:szCs w:val="24"/>
        </w:rPr>
      </w:pPr>
    </w:p>
    <w:p w14:paraId="6CC76940" w14:textId="77777777" w:rsidR="004857B6" w:rsidRDefault="004857B6" w:rsidP="0045789B">
      <w:pPr>
        <w:snapToGrid w:val="0"/>
        <w:rPr>
          <w:sz w:val="24"/>
          <w:szCs w:val="24"/>
        </w:rPr>
      </w:pPr>
      <w:r>
        <w:rPr>
          <w:rFonts w:hint="eastAsia"/>
          <w:sz w:val="24"/>
          <w:szCs w:val="24"/>
        </w:rPr>
        <w:t>（</w:t>
      </w:r>
      <w:r w:rsidRPr="009E521D">
        <w:rPr>
          <w:rFonts w:hint="eastAsia"/>
          <w:sz w:val="24"/>
          <w:szCs w:val="24"/>
        </w:rPr>
        <w:t>対象外とする経費の例</w:t>
      </w:r>
      <w:r>
        <w:rPr>
          <w:rFonts w:hint="eastAsia"/>
          <w:sz w:val="24"/>
          <w:szCs w:val="24"/>
        </w:rPr>
        <w:t>）</w:t>
      </w:r>
    </w:p>
    <w:p w14:paraId="391DA4C7" w14:textId="77777777" w:rsidR="00573826" w:rsidRPr="009E521D" w:rsidRDefault="004857B6" w:rsidP="0045789B">
      <w:pPr>
        <w:snapToGrid w:val="0"/>
        <w:rPr>
          <w:sz w:val="24"/>
          <w:szCs w:val="24"/>
        </w:rPr>
      </w:pPr>
      <w:r>
        <w:rPr>
          <w:rFonts w:hint="eastAsia"/>
          <w:sz w:val="24"/>
          <w:szCs w:val="24"/>
        </w:rPr>
        <w:t>第</w:t>
      </w:r>
      <w:r w:rsidR="00B03358">
        <w:rPr>
          <w:rFonts w:hint="eastAsia"/>
          <w:sz w:val="24"/>
          <w:szCs w:val="24"/>
        </w:rPr>
        <w:t>４</w:t>
      </w:r>
      <w:r>
        <w:rPr>
          <w:rFonts w:hint="eastAsia"/>
          <w:sz w:val="24"/>
          <w:szCs w:val="24"/>
        </w:rPr>
        <w:t>条</w:t>
      </w:r>
      <w:r w:rsidR="0081207A">
        <w:rPr>
          <w:rFonts w:hint="eastAsia"/>
          <w:sz w:val="24"/>
          <w:szCs w:val="24"/>
        </w:rPr>
        <w:t xml:space="preserve">　</w:t>
      </w:r>
      <w:r w:rsidR="0081207A" w:rsidRPr="009E521D">
        <w:rPr>
          <w:rFonts w:hint="eastAsia"/>
          <w:sz w:val="24"/>
          <w:szCs w:val="24"/>
        </w:rPr>
        <w:t>対象</w:t>
      </w:r>
      <w:r w:rsidR="0081207A">
        <w:rPr>
          <w:rFonts w:hint="eastAsia"/>
          <w:sz w:val="24"/>
          <w:szCs w:val="24"/>
        </w:rPr>
        <w:t>外経費</w:t>
      </w:r>
      <w:r w:rsidR="0081207A" w:rsidRPr="009E521D">
        <w:rPr>
          <w:rFonts w:hint="eastAsia"/>
          <w:sz w:val="24"/>
          <w:szCs w:val="24"/>
        </w:rPr>
        <w:t>の例示を示すと、次のとおりとする。</w:t>
      </w:r>
    </w:p>
    <w:p w14:paraId="414728C1" w14:textId="77777777" w:rsidR="001B0E58" w:rsidRPr="001B0E58" w:rsidRDefault="0081207A" w:rsidP="001B0E58">
      <w:pPr>
        <w:snapToGrid w:val="0"/>
        <w:rPr>
          <w:sz w:val="24"/>
          <w:szCs w:val="24"/>
        </w:rPr>
      </w:pPr>
      <w:r>
        <w:rPr>
          <w:rFonts w:hint="eastAsia"/>
          <w:sz w:val="24"/>
          <w:szCs w:val="24"/>
        </w:rPr>
        <w:t>（1）</w:t>
      </w:r>
      <w:r w:rsidR="001B0E58" w:rsidRPr="001B0E58">
        <w:rPr>
          <w:rFonts w:hint="eastAsia"/>
          <w:sz w:val="24"/>
          <w:szCs w:val="24"/>
        </w:rPr>
        <w:t>恒常的な人件費、家賃、光熱水費、機器通信費など企業活動の固定的経費</w:t>
      </w:r>
    </w:p>
    <w:p w14:paraId="61F3525F" w14:textId="77777777" w:rsidR="001B0E58" w:rsidRPr="001B0E58" w:rsidRDefault="0081207A" w:rsidP="001B0E58">
      <w:pPr>
        <w:snapToGrid w:val="0"/>
        <w:rPr>
          <w:sz w:val="24"/>
          <w:szCs w:val="24"/>
        </w:rPr>
      </w:pPr>
      <w:r>
        <w:rPr>
          <w:rFonts w:hint="eastAsia"/>
          <w:sz w:val="24"/>
          <w:szCs w:val="24"/>
        </w:rPr>
        <w:t>（2）</w:t>
      </w:r>
      <w:r w:rsidR="001B0E58" w:rsidRPr="001B0E58">
        <w:rPr>
          <w:rFonts w:hint="eastAsia"/>
          <w:sz w:val="24"/>
          <w:szCs w:val="24"/>
        </w:rPr>
        <w:t>交際費や慶弔費、飲食費など、事業と直接関係のない経費</w:t>
      </w:r>
    </w:p>
    <w:p w14:paraId="4EABF3AF" w14:textId="77777777" w:rsidR="001B0E58" w:rsidRPr="001B0E58" w:rsidRDefault="0081207A" w:rsidP="001B0E58">
      <w:pPr>
        <w:snapToGrid w:val="0"/>
        <w:rPr>
          <w:sz w:val="24"/>
          <w:szCs w:val="24"/>
        </w:rPr>
      </w:pPr>
      <w:r>
        <w:rPr>
          <w:rFonts w:hint="eastAsia"/>
          <w:sz w:val="24"/>
          <w:szCs w:val="24"/>
        </w:rPr>
        <w:t>（3）</w:t>
      </w:r>
      <w:r w:rsidR="001B0E58" w:rsidRPr="001B0E58">
        <w:rPr>
          <w:rFonts w:hint="eastAsia"/>
          <w:sz w:val="24"/>
          <w:szCs w:val="24"/>
        </w:rPr>
        <w:t>おおむね３か月以上のシステムなどの導入に係るランニングコスト</w:t>
      </w:r>
    </w:p>
    <w:p w14:paraId="35B04D01" w14:textId="77777777" w:rsidR="001B0E58" w:rsidRPr="001B0E58" w:rsidRDefault="0081207A" w:rsidP="001B0E58">
      <w:pPr>
        <w:snapToGrid w:val="0"/>
        <w:rPr>
          <w:sz w:val="24"/>
          <w:szCs w:val="24"/>
        </w:rPr>
      </w:pPr>
      <w:r>
        <w:rPr>
          <w:rFonts w:hint="eastAsia"/>
          <w:sz w:val="24"/>
          <w:szCs w:val="24"/>
        </w:rPr>
        <w:t>（4）</w:t>
      </w:r>
      <w:r w:rsidR="001B0E58" w:rsidRPr="001B0E58">
        <w:rPr>
          <w:rFonts w:hint="eastAsia"/>
          <w:sz w:val="24"/>
          <w:szCs w:val="24"/>
        </w:rPr>
        <w:t>公序良俗に反するなど、補助金の交付対象として不適切とみなされるもの</w:t>
      </w:r>
    </w:p>
    <w:p w14:paraId="4786DD54" w14:textId="77777777" w:rsidR="00601354" w:rsidRDefault="0081207A" w:rsidP="001B0E58">
      <w:pPr>
        <w:snapToGrid w:val="0"/>
        <w:ind w:left="240" w:hangingChars="100" w:hanging="240"/>
        <w:rPr>
          <w:sz w:val="24"/>
          <w:szCs w:val="24"/>
        </w:rPr>
      </w:pPr>
      <w:r>
        <w:rPr>
          <w:rFonts w:hint="eastAsia"/>
          <w:sz w:val="24"/>
          <w:szCs w:val="24"/>
        </w:rPr>
        <w:t>（5）</w:t>
      </w:r>
      <w:r w:rsidR="001B0E58" w:rsidRPr="001B0E58">
        <w:rPr>
          <w:rFonts w:hint="eastAsia"/>
          <w:sz w:val="24"/>
          <w:szCs w:val="24"/>
        </w:rPr>
        <w:t>既存の設備の更新や改装など、新型コロナウイルスの感染防止対策として　直接関連性が認められないものは対象にならない場合があ</w:t>
      </w:r>
      <w:r w:rsidR="00196588">
        <w:rPr>
          <w:rFonts w:hint="eastAsia"/>
          <w:sz w:val="24"/>
          <w:szCs w:val="24"/>
        </w:rPr>
        <w:t>る</w:t>
      </w:r>
    </w:p>
    <w:p w14:paraId="1BE5C1AD" w14:textId="77777777" w:rsidR="004857B6" w:rsidRPr="0081207A" w:rsidRDefault="004857B6" w:rsidP="001B0E58">
      <w:pPr>
        <w:snapToGrid w:val="0"/>
        <w:ind w:left="240" w:hangingChars="100" w:hanging="240"/>
        <w:rPr>
          <w:sz w:val="24"/>
          <w:szCs w:val="24"/>
        </w:rPr>
      </w:pPr>
    </w:p>
    <w:p w14:paraId="5843BB60" w14:textId="77777777" w:rsidR="004857B6" w:rsidRDefault="004857B6" w:rsidP="001B0E58">
      <w:pPr>
        <w:snapToGrid w:val="0"/>
        <w:ind w:left="240" w:hangingChars="100" w:hanging="240"/>
        <w:rPr>
          <w:sz w:val="24"/>
          <w:szCs w:val="24"/>
        </w:rPr>
      </w:pPr>
      <w:r>
        <w:rPr>
          <w:rFonts w:hint="eastAsia"/>
          <w:sz w:val="24"/>
          <w:szCs w:val="24"/>
        </w:rPr>
        <w:t>（</w:t>
      </w:r>
      <w:r w:rsidRPr="00601354">
        <w:rPr>
          <w:rFonts w:hint="eastAsia"/>
          <w:sz w:val="24"/>
          <w:szCs w:val="24"/>
        </w:rPr>
        <w:t>概算払</w:t>
      </w:r>
      <w:r>
        <w:rPr>
          <w:rFonts w:hint="eastAsia"/>
          <w:sz w:val="24"/>
          <w:szCs w:val="24"/>
        </w:rPr>
        <w:t>の割合）</w:t>
      </w:r>
    </w:p>
    <w:p w14:paraId="39782E30" w14:textId="77777777" w:rsidR="00601354" w:rsidRDefault="004857B6" w:rsidP="00601354">
      <w:pPr>
        <w:snapToGrid w:val="0"/>
        <w:rPr>
          <w:sz w:val="24"/>
          <w:szCs w:val="24"/>
        </w:rPr>
      </w:pPr>
      <w:r>
        <w:rPr>
          <w:rFonts w:hint="eastAsia"/>
          <w:sz w:val="24"/>
          <w:szCs w:val="24"/>
        </w:rPr>
        <w:t>第</w:t>
      </w:r>
      <w:r w:rsidR="00B03358">
        <w:rPr>
          <w:rFonts w:hint="eastAsia"/>
          <w:sz w:val="24"/>
          <w:szCs w:val="24"/>
        </w:rPr>
        <w:t>５</w:t>
      </w:r>
      <w:r>
        <w:rPr>
          <w:rFonts w:hint="eastAsia"/>
          <w:sz w:val="24"/>
          <w:szCs w:val="24"/>
        </w:rPr>
        <w:t>条</w:t>
      </w:r>
      <w:r w:rsidR="0081207A">
        <w:rPr>
          <w:rFonts w:hint="eastAsia"/>
          <w:sz w:val="24"/>
          <w:szCs w:val="24"/>
        </w:rPr>
        <w:t xml:space="preserve">　概算払いの割合は、次のとおりとする</w:t>
      </w:r>
    </w:p>
    <w:tbl>
      <w:tblPr>
        <w:tblStyle w:val="a9"/>
        <w:tblW w:w="9355" w:type="dxa"/>
        <w:tblInd w:w="279" w:type="dxa"/>
        <w:tblLook w:val="04A0" w:firstRow="1" w:lastRow="0" w:firstColumn="1" w:lastColumn="0" w:noHBand="0" w:noVBand="1"/>
      </w:tblPr>
      <w:tblGrid>
        <w:gridCol w:w="3827"/>
        <w:gridCol w:w="3686"/>
        <w:gridCol w:w="1842"/>
      </w:tblGrid>
      <w:tr w:rsidR="00601354" w14:paraId="3A226347" w14:textId="77777777" w:rsidTr="00556D1F">
        <w:trPr>
          <w:trHeight w:val="563"/>
        </w:trPr>
        <w:tc>
          <w:tcPr>
            <w:tcW w:w="3827" w:type="dxa"/>
            <w:vAlign w:val="center"/>
          </w:tcPr>
          <w:p w14:paraId="5290B8E2" w14:textId="77777777" w:rsidR="00601354" w:rsidRPr="009E521D" w:rsidRDefault="00791BFE" w:rsidP="00601354">
            <w:pPr>
              <w:snapToGrid w:val="0"/>
              <w:rPr>
                <w:sz w:val="24"/>
                <w:szCs w:val="24"/>
              </w:rPr>
            </w:pPr>
            <w:r>
              <w:rPr>
                <w:rFonts w:hint="eastAsia"/>
                <w:sz w:val="24"/>
                <w:szCs w:val="24"/>
              </w:rPr>
              <w:t>構成する</w:t>
            </w:r>
            <w:r w:rsidR="00601354" w:rsidRPr="009E521D">
              <w:rPr>
                <w:rFonts w:hint="eastAsia"/>
                <w:sz w:val="24"/>
                <w:szCs w:val="24"/>
              </w:rPr>
              <w:t>事業者等又は法人</w:t>
            </w:r>
          </w:p>
        </w:tc>
        <w:tc>
          <w:tcPr>
            <w:tcW w:w="3686" w:type="dxa"/>
            <w:vAlign w:val="center"/>
          </w:tcPr>
          <w:p w14:paraId="1511A0F4" w14:textId="77777777" w:rsidR="00601354" w:rsidRPr="009E521D" w:rsidRDefault="00601354" w:rsidP="00601354">
            <w:pPr>
              <w:snapToGrid w:val="0"/>
              <w:rPr>
                <w:sz w:val="24"/>
                <w:szCs w:val="24"/>
              </w:rPr>
            </w:pPr>
            <w:r w:rsidRPr="009E521D">
              <w:rPr>
                <w:rFonts w:hint="eastAsia"/>
                <w:sz w:val="24"/>
                <w:szCs w:val="24"/>
              </w:rPr>
              <w:t>補助率、補助限度額</w:t>
            </w:r>
          </w:p>
        </w:tc>
        <w:tc>
          <w:tcPr>
            <w:tcW w:w="1842" w:type="dxa"/>
            <w:vAlign w:val="center"/>
          </w:tcPr>
          <w:p w14:paraId="605864DD" w14:textId="77777777" w:rsidR="00601354" w:rsidRDefault="00556D1F" w:rsidP="00601354">
            <w:pPr>
              <w:snapToGrid w:val="0"/>
              <w:rPr>
                <w:sz w:val="24"/>
                <w:szCs w:val="24"/>
              </w:rPr>
            </w:pPr>
            <w:r>
              <w:rPr>
                <w:rFonts w:hint="eastAsia"/>
                <w:sz w:val="24"/>
                <w:szCs w:val="24"/>
              </w:rPr>
              <w:t>概算払で請求できる割合</w:t>
            </w:r>
          </w:p>
        </w:tc>
      </w:tr>
      <w:tr w:rsidR="00D04EF9" w14:paraId="771949D7" w14:textId="77777777" w:rsidTr="00556D1F">
        <w:trPr>
          <w:trHeight w:val="563"/>
        </w:trPr>
        <w:tc>
          <w:tcPr>
            <w:tcW w:w="3827" w:type="dxa"/>
            <w:vAlign w:val="center"/>
          </w:tcPr>
          <w:p w14:paraId="54477156" w14:textId="77777777" w:rsidR="00D04EF9" w:rsidRPr="009E521D" w:rsidRDefault="00D04EF9" w:rsidP="00D04EF9">
            <w:pPr>
              <w:snapToGrid w:val="0"/>
              <w:rPr>
                <w:sz w:val="24"/>
                <w:szCs w:val="24"/>
              </w:rPr>
            </w:pPr>
            <w:r>
              <w:rPr>
                <w:rFonts w:hint="eastAsia"/>
                <w:sz w:val="24"/>
                <w:szCs w:val="24"/>
              </w:rPr>
              <w:t>個人事業者</w:t>
            </w:r>
          </w:p>
        </w:tc>
        <w:tc>
          <w:tcPr>
            <w:tcW w:w="3686" w:type="dxa"/>
            <w:vAlign w:val="center"/>
          </w:tcPr>
          <w:p w14:paraId="53D3C236" w14:textId="77777777" w:rsidR="00D04EF9" w:rsidRPr="009E521D" w:rsidRDefault="00D04EF9" w:rsidP="00D04EF9">
            <w:pPr>
              <w:snapToGrid w:val="0"/>
              <w:rPr>
                <w:sz w:val="24"/>
                <w:szCs w:val="24"/>
              </w:rPr>
            </w:pPr>
            <w:r>
              <w:rPr>
                <w:rFonts w:hint="eastAsia"/>
                <w:sz w:val="24"/>
                <w:szCs w:val="24"/>
              </w:rPr>
              <w:t>30</w:t>
            </w:r>
            <w:r w:rsidRPr="009E521D">
              <w:rPr>
                <w:rFonts w:hint="eastAsia"/>
                <w:sz w:val="24"/>
                <w:szCs w:val="24"/>
              </w:rPr>
              <w:t>万円×１０／１０</w:t>
            </w:r>
          </w:p>
        </w:tc>
        <w:tc>
          <w:tcPr>
            <w:tcW w:w="1842" w:type="dxa"/>
            <w:vAlign w:val="center"/>
          </w:tcPr>
          <w:p w14:paraId="7DCE86E0" w14:textId="77777777" w:rsidR="00D04EF9" w:rsidRDefault="009B571E" w:rsidP="00D04EF9">
            <w:pPr>
              <w:snapToGrid w:val="0"/>
              <w:rPr>
                <w:sz w:val="24"/>
                <w:szCs w:val="24"/>
              </w:rPr>
            </w:pPr>
            <w:r w:rsidRPr="009B571E">
              <w:rPr>
                <w:rFonts w:hint="eastAsia"/>
                <w:sz w:val="24"/>
                <w:szCs w:val="24"/>
              </w:rPr>
              <w:t>補助</w:t>
            </w:r>
            <w:r>
              <w:rPr>
                <w:rFonts w:hint="eastAsia"/>
                <w:sz w:val="24"/>
                <w:szCs w:val="24"/>
              </w:rPr>
              <w:t>金</w:t>
            </w:r>
            <w:r w:rsidR="00F80558">
              <w:rPr>
                <w:rFonts w:hint="eastAsia"/>
                <w:sz w:val="24"/>
                <w:szCs w:val="24"/>
              </w:rPr>
              <w:t>交付決定</w:t>
            </w:r>
            <w:r>
              <w:rPr>
                <w:rFonts w:hint="eastAsia"/>
                <w:sz w:val="24"/>
                <w:szCs w:val="24"/>
              </w:rPr>
              <w:t>額の</w:t>
            </w:r>
            <w:r w:rsidR="00F80558">
              <w:rPr>
                <w:rFonts w:hint="eastAsia"/>
                <w:sz w:val="24"/>
                <w:szCs w:val="24"/>
              </w:rPr>
              <w:t>50</w:t>
            </w:r>
            <w:r w:rsidR="00D04EF9">
              <w:rPr>
                <w:rFonts w:hint="eastAsia"/>
                <w:sz w:val="24"/>
                <w:szCs w:val="24"/>
              </w:rPr>
              <w:t>％</w:t>
            </w:r>
            <w:r>
              <w:rPr>
                <w:rFonts w:hint="eastAsia"/>
                <w:sz w:val="24"/>
                <w:szCs w:val="24"/>
              </w:rPr>
              <w:t>迄</w:t>
            </w:r>
          </w:p>
        </w:tc>
      </w:tr>
      <w:tr w:rsidR="00D04EF9" w14:paraId="1B5F6DF9" w14:textId="77777777" w:rsidTr="00556D1F">
        <w:trPr>
          <w:trHeight w:val="563"/>
        </w:trPr>
        <w:tc>
          <w:tcPr>
            <w:tcW w:w="3827" w:type="dxa"/>
            <w:vAlign w:val="center"/>
          </w:tcPr>
          <w:p w14:paraId="2032B0B9" w14:textId="77777777" w:rsidR="00D04EF9" w:rsidRPr="009E521D" w:rsidRDefault="00D04EF9" w:rsidP="00D04EF9">
            <w:pPr>
              <w:snapToGrid w:val="0"/>
              <w:rPr>
                <w:sz w:val="24"/>
                <w:szCs w:val="24"/>
              </w:rPr>
            </w:pPr>
            <w:r>
              <w:rPr>
                <w:rFonts w:hint="eastAsia"/>
                <w:sz w:val="24"/>
                <w:szCs w:val="24"/>
              </w:rPr>
              <w:t>法人事業者</w:t>
            </w:r>
          </w:p>
        </w:tc>
        <w:tc>
          <w:tcPr>
            <w:tcW w:w="3686" w:type="dxa"/>
            <w:vAlign w:val="center"/>
          </w:tcPr>
          <w:p w14:paraId="53B2672C" w14:textId="77777777" w:rsidR="00D04EF9" w:rsidRPr="009E521D" w:rsidRDefault="00D04EF9" w:rsidP="00D04EF9">
            <w:pPr>
              <w:snapToGrid w:val="0"/>
              <w:rPr>
                <w:sz w:val="24"/>
                <w:szCs w:val="24"/>
              </w:rPr>
            </w:pPr>
            <w:r>
              <w:rPr>
                <w:rFonts w:hint="eastAsia"/>
                <w:sz w:val="24"/>
                <w:szCs w:val="24"/>
              </w:rPr>
              <w:t>60</w:t>
            </w:r>
            <w:r w:rsidRPr="009E521D">
              <w:rPr>
                <w:rFonts w:hint="eastAsia"/>
                <w:sz w:val="24"/>
                <w:szCs w:val="24"/>
              </w:rPr>
              <w:t>万円×１０／１０</w:t>
            </w:r>
          </w:p>
        </w:tc>
        <w:tc>
          <w:tcPr>
            <w:tcW w:w="1842" w:type="dxa"/>
            <w:vAlign w:val="center"/>
          </w:tcPr>
          <w:p w14:paraId="7E2CE523" w14:textId="77777777" w:rsidR="00D04EF9" w:rsidRDefault="00F80558" w:rsidP="00D04EF9">
            <w:pPr>
              <w:snapToGrid w:val="0"/>
              <w:rPr>
                <w:sz w:val="24"/>
                <w:szCs w:val="24"/>
              </w:rPr>
            </w:pPr>
            <w:r w:rsidRPr="009B571E">
              <w:rPr>
                <w:rFonts w:hint="eastAsia"/>
                <w:sz w:val="24"/>
                <w:szCs w:val="24"/>
              </w:rPr>
              <w:t>補助</w:t>
            </w:r>
            <w:r>
              <w:rPr>
                <w:rFonts w:hint="eastAsia"/>
                <w:sz w:val="24"/>
                <w:szCs w:val="24"/>
              </w:rPr>
              <w:t>金交付決定額の50％迄</w:t>
            </w:r>
          </w:p>
        </w:tc>
      </w:tr>
    </w:tbl>
    <w:p w14:paraId="370A9F7B" w14:textId="77777777" w:rsidR="00601354" w:rsidRPr="009E521D" w:rsidRDefault="00601354" w:rsidP="00601354">
      <w:pPr>
        <w:snapToGrid w:val="0"/>
        <w:rPr>
          <w:sz w:val="24"/>
          <w:szCs w:val="24"/>
        </w:rPr>
      </w:pPr>
    </w:p>
    <w:p w14:paraId="2D950A1A" w14:textId="77777777" w:rsidR="004E60F7" w:rsidRDefault="004E60F7" w:rsidP="004E60F7">
      <w:pPr>
        <w:widowControl/>
        <w:snapToGrid w:val="0"/>
        <w:contextualSpacing/>
        <w:jc w:val="left"/>
        <w:rPr>
          <w:rFonts w:asciiTheme="minorEastAsia" w:hAnsiTheme="minorEastAsia"/>
          <w:sz w:val="24"/>
          <w:szCs w:val="24"/>
        </w:rPr>
      </w:pPr>
      <w:r w:rsidRPr="004E60F7">
        <w:rPr>
          <w:rFonts w:asciiTheme="minorEastAsia" w:hAnsiTheme="minorEastAsia" w:hint="eastAsia"/>
          <w:sz w:val="24"/>
          <w:szCs w:val="24"/>
        </w:rPr>
        <w:t>附　則</w:t>
      </w:r>
    </w:p>
    <w:p w14:paraId="49B147CF" w14:textId="77777777" w:rsidR="001B7A0D" w:rsidRPr="00A22CDA" w:rsidRDefault="00A22CDA" w:rsidP="00A22CDA">
      <w:pPr>
        <w:snapToGrid w:val="0"/>
        <w:ind w:firstLineChars="100" w:firstLine="240"/>
        <w:rPr>
          <w:rFonts w:asciiTheme="minorEastAsia" w:hAnsiTheme="minorEastAsia"/>
          <w:sz w:val="24"/>
          <w:szCs w:val="24"/>
        </w:rPr>
      </w:pPr>
      <w:r w:rsidRPr="009E521D">
        <w:rPr>
          <w:rFonts w:asciiTheme="minorEastAsia" w:hAnsiTheme="minorEastAsia" w:hint="eastAsia"/>
          <w:sz w:val="24"/>
          <w:szCs w:val="24"/>
        </w:rPr>
        <w:t>この要綱は、令和２</w:t>
      </w:r>
      <w:r w:rsidRPr="009E521D">
        <w:rPr>
          <w:rFonts w:asciiTheme="minorEastAsia" w:hAnsiTheme="minorEastAsia"/>
          <w:sz w:val="24"/>
          <w:szCs w:val="24"/>
        </w:rPr>
        <w:t>年</w:t>
      </w:r>
      <w:r>
        <w:rPr>
          <w:rFonts w:asciiTheme="minorEastAsia" w:hAnsiTheme="minorEastAsia" w:hint="eastAsia"/>
          <w:sz w:val="24"/>
          <w:szCs w:val="24"/>
        </w:rPr>
        <w:t>10</w:t>
      </w:r>
      <w:r w:rsidRPr="009E521D">
        <w:rPr>
          <w:rFonts w:asciiTheme="minorEastAsia" w:hAnsiTheme="minorEastAsia"/>
          <w:sz w:val="24"/>
          <w:szCs w:val="24"/>
        </w:rPr>
        <w:t>月</w:t>
      </w:r>
      <w:r>
        <w:rPr>
          <w:rFonts w:asciiTheme="minorEastAsia" w:hAnsiTheme="minorEastAsia" w:hint="eastAsia"/>
          <w:sz w:val="24"/>
          <w:szCs w:val="24"/>
        </w:rPr>
        <w:t>1</w:t>
      </w:r>
      <w:r w:rsidRPr="009E521D">
        <w:rPr>
          <w:rFonts w:asciiTheme="minorEastAsia" w:hAnsiTheme="minorEastAsia"/>
          <w:sz w:val="24"/>
          <w:szCs w:val="24"/>
        </w:rPr>
        <w:t>日から施行</w:t>
      </w:r>
      <w:r w:rsidRPr="009E521D">
        <w:rPr>
          <w:rFonts w:asciiTheme="minorEastAsia" w:hAnsiTheme="minorEastAsia" w:hint="eastAsia"/>
          <w:sz w:val="24"/>
          <w:szCs w:val="24"/>
        </w:rPr>
        <w:t>し、令和2年4月1日から適用する</w:t>
      </w:r>
      <w:r w:rsidRPr="009E521D">
        <w:rPr>
          <w:rFonts w:asciiTheme="minorEastAsia" w:hAnsiTheme="minorEastAsia"/>
          <w:sz w:val="24"/>
          <w:szCs w:val="24"/>
        </w:rPr>
        <w:t>。</w:t>
      </w:r>
    </w:p>
    <w:sectPr w:rsidR="001B7A0D" w:rsidRPr="00A22CDA" w:rsidSect="003D6198">
      <w:headerReference w:type="default" r:id="rId6"/>
      <w:pgSz w:w="11906" w:h="16838" w:code="9"/>
      <w:pgMar w:top="964" w:right="1134" w:bottom="964" w:left="1134" w:header="567" w:footer="992" w:gutter="0"/>
      <w:cols w:space="425"/>
      <w:docGrid w:type="linesAndChars" w:linePitch="355"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74A29" w14:textId="77777777" w:rsidR="00E46085" w:rsidRDefault="00E46085" w:rsidP="00D52265">
      <w:r>
        <w:separator/>
      </w:r>
    </w:p>
  </w:endnote>
  <w:endnote w:type="continuationSeparator" w:id="0">
    <w:p w14:paraId="32CBCAB7" w14:textId="77777777" w:rsidR="00E46085" w:rsidRDefault="00E46085" w:rsidP="00D52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BD1A2" w14:textId="77777777" w:rsidR="00E46085" w:rsidRDefault="00E46085" w:rsidP="00D52265">
      <w:r>
        <w:separator/>
      </w:r>
    </w:p>
  </w:footnote>
  <w:footnote w:type="continuationSeparator" w:id="0">
    <w:p w14:paraId="202E384A" w14:textId="77777777" w:rsidR="00E46085" w:rsidRDefault="00E46085" w:rsidP="00D52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506AF" w14:textId="77777777" w:rsidR="005C165E" w:rsidRDefault="005C165E" w:rsidP="003D6198">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D91"/>
    <w:rsid w:val="00001A33"/>
    <w:rsid w:val="00017486"/>
    <w:rsid w:val="000407E5"/>
    <w:rsid w:val="00046445"/>
    <w:rsid w:val="000739F0"/>
    <w:rsid w:val="00077F2E"/>
    <w:rsid w:val="00090061"/>
    <w:rsid w:val="000B27BE"/>
    <w:rsid w:val="000C0B5C"/>
    <w:rsid w:val="000D0978"/>
    <w:rsid w:val="000D412C"/>
    <w:rsid w:val="000E2309"/>
    <w:rsid w:val="000F4053"/>
    <w:rsid w:val="00100825"/>
    <w:rsid w:val="0010509A"/>
    <w:rsid w:val="001067C2"/>
    <w:rsid w:val="001075D7"/>
    <w:rsid w:val="001120B9"/>
    <w:rsid w:val="001269A2"/>
    <w:rsid w:val="00132FFF"/>
    <w:rsid w:val="0013533B"/>
    <w:rsid w:val="00135DC2"/>
    <w:rsid w:val="00147EDE"/>
    <w:rsid w:val="00160381"/>
    <w:rsid w:val="00163AC0"/>
    <w:rsid w:val="0018408B"/>
    <w:rsid w:val="001841B4"/>
    <w:rsid w:val="00196588"/>
    <w:rsid w:val="001A4963"/>
    <w:rsid w:val="001B0E58"/>
    <w:rsid w:val="001B7A0D"/>
    <w:rsid w:val="001C165D"/>
    <w:rsid w:val="001D23DB"/>
    <w:rsid w:val="001D4491"/>
    <w:rsid w:val="001E2376"/>
    <w:rsid w:val="001E2D27"/>
    <w:rsid w:val="001F21E1"/>
    <w:rsid w:val="001F7B40"/>
    <w:rsid w:val="00206354"/>
    <w:rsid w:val="00217ABB"/>
    <w:rsid w:val="00230D3B"/>
    <w:rsid w:val="0024693D"/>
    <w:rsid w:val="0025317E"/>
    <w:rsid w:val="00256C8D"/>
    <w:rsid w:val="00276B91"/>
    <w:rsid w:val="002810FD"/>
    <w:rsid w:val="0028596E"/>
    <w:rsid w:val="002A1C84"/>
    <w:rsid w:val="002B112B"/>
    <w:rsid w:val="002B24A3"/>
    <w:rsid w:val="002C548A"/>
    <w:rsid w:val="002C6662"/>
    <w:rsid w:val="002E03B3"/>
    <w:rsid w:val="002F786C"/>
    <w:rsid w:val="0030167B"/>
    <w:rsid w:val="0031081A"/>
    <w:rsid w:val="00312AC2"/>
    <w:rsid w:val="00314555"/>
    <w:rsid w:val="003148D9"/>
    <w:rsid w:val="00314A80"/>
    <w:rsid w:val="0032229A"/>
    <w:rsid w:val="00326A5C"/>
    <w:rsid w:val="00334FEB"/>
    <w:rsid w:val="00341EDF"/>
    <w:rsid w:val="00346D25"/>
    <w:rsid w:val="00350D9C"/>
    <w:rsid w:val="0036223F"/>
    <w:rsid w:val="003632CF"/>
    <w:rsid w:val="00370ED8"/>
    <w:rsid w:val="00375971"/>
    <w:rsid w:val="00375A6D"/>
    <w:rsid w:val="0038539E"/>
    <w:rsid w:val="00387BA4"/>
    <w:rsid w:val="00394EAB"/>
    <w:rsid w:val="00396082"/>
    <w:rsid w:val="00396CE0"/>
    <w:rsid w:val="003A4240"/>
    <w:rsid w:val="003B29A4"/>
    <w:rsid w:val="003C1DEB"/>
    <w:rsid w:val="003C64F4"/>
    <w:rsid w:val="003D6198"/>
    <w:rsid w:val="003F11D2"/>
    <w:rsid w:val="003F48DD"/>
    <w:rsid w:val="003F495F"/>
    <w:rsid w:val="00411194"/>
    <w:rsid w:val="00425364"/>
    <w:rsid w:val="00436491"/>
    <w:rsid w:val="0045789B"/>
    <w:rsid w:val="0046010F"/>
    <w:rsid w:val="00467C1A"/>
    <w:rsid w:val="00474CB6"/>
    <w:rsid w:val="00481F02"/>
    <w:rsid w:val="004857B6"/>
    <w:rsid w:val="00492EAC"/>
    <w:rsid w:val="004B186A"/>
    <w:rsid w:val="004B464E"/>
    <w:rsid w:val="004D1C7C"/>
    <w:rsid w:val="004E60F7"/>
    <w:rsid w:val="004E63D1"/>
    <w:rsid w:val="004F6B8A"/>
    <w:rsid w:val="0050339B"/>
    <w:rsid w:val="00516526"/>
    <w:rsid w:val="00520615"/>
    <w:rsid w:val="00527BC7"/>
    <w:rsid w:val="005370B5"/>
    <w:rsid w:val="0055255F"/>
    <w:rsid w:val="00556D1F"/>
    <w:rsid w:val="00557174"/>
    <w:rsid w:val="00560C48"/>
    <w:rsid w:val="00571380"/>
    <w:rsid w:val="00573826"/>
    <w:rsid w:val="00581306"/>
    <w:rsid w:val="005A24CD"/>
    <w:rsid w:val="005C165E"/>
    <w:rsid w:val="005D5166"/>
    <w:rsid w:val="005D6516"/>
    <w:rsid w:val="005E1D33"/>
    <w:rsid w:val="005E736C"/>
    <w:rsid w:val="005F0D96"/>
    <w:rsid w:val="006004EF"/>
    <w:rsid w:val="00601354"/>
    <w:rsid w:val="00613CE3"/>
    <w:rsid w:val="006145CE"/>
    <w:rsid w:val="006225C8"/>
    <w:rsid w:val="00635C7D"/>
    <w:rsid w:val="006412B2"/>
    <w:rsid w:val="00657A04"/>
    <w:rsid w:val="00657EDF"/>
    <w:rsid w:val="006603E7"/>
    <w:rsid w:val="006614AA"/>
    <w:rsid w:val="00663396"/>
    <w:rsid w:val="00663B93"/>
    <w:rsid w:val="00674196"/>
    <w:rsid w:val="00676FDC"/>
    <w:rsid w:val="0067731E"/>
    <w:rsid w:val="006932F3"/>
    <w:rsid w:val="0069445B"/>
    <w:rsid w:val="006A12BF"/>
    <w:rsid w:val="006A4AEC"/>
    <w:rsid w:val="006B7BFC"/>
    <w:rsid w:val="006C09F6"/>
    <w:rsid w:val="006C4FA1"/>
    <w:rsid w:val="006C7A96"/>
    <w:rsid w:val="006D2685"/>
    <w:rsid w:val="006F0927"/>
    <w:rsid w:val="006F698B"/>
    <w:rsid w:val="00710608"/>
    <w:rsid w:val="00715BD6"/>
    <w:rsid w:val="00717362"/>
    <w:rsid w:val="007332FF"/>
    <w:rsid w:val="007440E0"/>
    <w:rsid w:val="00745D16"/>
    <w:rsid w:val="0075318D"/>
    <w:rsid w:val="00756A53"/>
    <w:rsid w:val="00760F2B"/>
    <w:rsid w:val="00765234"/>
    <w:rsid w:val="00767782"/>
    <w:rsid w:val="00771683"/>
    <w:rsid w:val="00791BFE"/>
    <w:rsid w:val="007A6DE0"/>
    <w:rsid w:val="007B2484"/>
    <w:rsid w:val="007B768A"/>
    <w:rsid w:val="007D09AF"/>
    <w:rsid w:val="007D2A3C"/>
    <w:rsid w:val="007D538D"/>
    <w:rsid w:val="007D7C3D"/>
    <w:rsid w:val="007F17AE"/>
    <w:rsid w:val="00801BF7"/>
    <w:rsid w:val="008021CF"/>
    <w:rsid w:val="00807894"/>
    <w:rsid w:val="0081207A"/>
    <w:rsid w:val="0081788F"/>
    <w:rsid w:val="0083560E"/>
    <w:rsid w:val="00841660"/>
    <w:rsid w:val="008436E4"/>
    <w:rsid w:val="008447A9"/>
    <w:rsid w:val="00845978"/>
    <w:rsid w:val="00852F1D"/>
    <w:rsid w:val="0086390A"/>
    <w:rsid w:val="00867972"/>
    <w:rsid w:val="008766DA"/>
    <w:rsid w:val="0088351E"/>
    <w:rsid w:val="00885C93"/>
    <w:rsid w:val="00885E48"/>
    <w:rsid w:val="00890833"/>
    <w:rsid w:val="0089333D"/>
    <w:rsid w:val="00895D91"/>
    <w:rsid w:val="0089659E"/>
    <w:rsid w:val="00896B91"/>
    <w:rsid w:val="008A1816"/>
    <w:rsid w:val="008A4447"/>
    <w:rsid w:val="008C21BD"/>
    <w:rsid w:val="008D3D5E"/>
    <w:rsid w:val="008E0904"/>
    <w:rsid w:val="009175F5"/>
    <w:rsid w:val="00920C37"/>
    <w:rsid w:val="009310E6"/>
    <w:rsid w:val="009470E1"/>
    <w:rsid w:val="009473E3"/>
    <w:rsid w:val="0096173C"/>
    <w:rsid w:val="0096675E"/>
    <w:rsid w:val="00977DD4"/>
    <w:rsid w:val="009816A2"/>
    <w:rsid w:val="009826DD"/>
    <w:rsid w:val="009A1926"/>
    <w:rsid w:val="009A2947"/>
    <w:rsid w:val="009A4F52"/>
    <w:rsid w:val="009A4FDA"/>
    <w:rsid w:val="009B571E"/>
    <w:rsid w:val="009B6409"/>
    <w:rsid w:val="009E521D"/>
    <w:rsid w:val="00A22168"/>
    <w:rsid w:val="00A22CDA"/>
    <w:rsid w:val="00A345D6"/>
    <w:rsid w:val="00A36F37"/>
    <w:rsid w:val="00A41F82"/>
    <w:rsid w:val="00A42CC4"/>
    <w:rsid w:val="00A526F7"/>
    <w:rsid w:val="00A6126E"/>
    <w:rsid w:val="00A65E5D"/>
    <w:rsid w:val="00A90A47"/>
    <w:rsid w:val="00A94E63"/>
    <w:rsid w:val="00A9687B"/>
    <w:rsid w:val="00AA3738"/>
    <w:rsid w:val="00AB14DD"/>
    <w:rsid w:val="00AB1B31"/>
    <w:rsid w:val="00AD01FC"/>
    <w:rsid w:val="00AD16F2"/>
    <w:rsid w:val="00AE08BA"/>
    <w:rsid w:val="00AE40FA"/>
    <w:rsid w:val="00AE4DB9"/>
    <w:rsid w:val="00AE5307"/>
    <w:rsid w:val="00AF54AD"/>
    <w:rsid w:val="00B03358"/>
    <w:rsid w:val="00B04938"/>
    <w:rsid w:val="00B10C32"/>
    <w:rsid w:val="00B25267"/>
    <w:rsid w:val="00B2698E"/>
    <w:rsid w:val="00B47710"/>
    <w:rsid w:val="00B540A1"/>
    <w:rsid w:val="00B56769"/>
    <w:rsid w:val="00B6255B"/>
    <w:rsid w:val="00B631D3"/>
    <w:rsid w:val="00B66E3F"/>
    <w:rsid w:val="00BA0C21"/>
    <w:rsid w:val="00BB5B69"/>
    <w:rsid w:val="00BB5E6E"/>
    <w:rsid w:val="00BB7680"/>
    <w:rsid w:val="00BB7E0D"/>
    <w:rsid w:val="00BC2497"/>
    <w:rsid w:val="00BC57E0"/>
    <w:rsid w:val="00BD7DC1"/>
    <w:rsid w:val="00BE2735"/>
    <w:rsid w:val="00BE50E4"/>
    <w:rsid w:val="00BF7CAF"/>
    <w:rsid w:val="00C06503"/>
    <w:rsid w:val="00C206C2"/>
    <w:rsid w:val="00C30B47"/>
    <w:rsid w:val="00C36136"/>
    <w:rsid w:val="00C429DC"/>
    <w:rsid w:val="00C662A5"/>
    <w:rsid w:val="00C73388"/>
    <w:rsid w:val="00C74CC3"/>
    <w:rsid w:val="00C7651E"/>
    <w:rsid w:val="00C94A72"/>
    <w:rsid w:val="00C95916"/>
    <w:rsid w:val="00C95D35"/>
    <w:rsid w:val="00CA06D2"/>
    <w:rsid w:val="00CA0BFD"/>
    <w:rsid w:val="00CA3AAB"/>
    <w:rsid w:val="00CA4872"/>
    <w:rsid w:val="00CA6198"/>
    <w:rsid w:val="00CA79AA"/>
    <w:rsid w:val="00CA7A02"/>
    <w:rsid w:val="00CB1703"/>
    <w:rsid w:val="00CC1472"/>
    <w:rsid w:val="00CC6EE7"/>
    <w:rsid w:val="00CE0F1B"/>
    <w:rsid w:val="00D04EF9"/>
    <w:rsid w:val="00D1248F"/>
    <w:rsid w:val="00D20983"/>
    <w:rsid w:val="00D33696"/>
    <w:rsid w:val="00D41EDF"/>
    <w:rsid w:val="00D42B8E"/>
    <w:rsid w:val="00D4480D"/>
    <w:rsid w:val="00D453D9"/>
    <w:rsid w:val="00D521AF"/>
    <w:rsid w:val="00D52265"/>
    <w:rsid w:val="00D541B3"/>
    <w:rsid w:val="00D6080C"/>
    <w:rsid w:val="00D63D2F"/>
    <w:rsid w:val="00D821B8"/>
    <w:rsid w:val="00D8432D"/>
    <w:rsid w:val="00D85E4F"/>
    <w:rsid w:val="00D97223"/>
    <w:rsid w:val="00DA127E"/>
    <w:rsid w:val="00DB760E"/>
    <w:rsid w:val="00DC0E9A"/>
    <w:rsid w:val="00DD50C3"/>
    <w:rsid w:val="00DD5736"/>
    <w:rsid w:val="00DF023C"/>
    <w:rsid w:val="00DF1D9A"/>
    <w:rsid w:val="00E07E55"/>
    <w:rsid w:val="00E2335F"/>
    <w:rsid w:val="00E37B8C"/>
    <w:rsid w:val="00E4093D"/>
    <w:rsid w:val="00E412CA"/>
    <w:rsid w:val="00E435BA"/>
    <w:rsid w:val="00E46085"/>
    <w:rsid w:val="00E6116D"/>
    <w:rsid w:val="00E65D9F"/>
    <w:rsid w:val="00E80BE1"/>
    <w:rsid w:val="00EA7EBA"/>
    <w:rsid w:val="00EB174F"/>
    <w:rsid w:val="00EB3D2E"/>
    <w:rsid w:val="00EB4AE9"/>
    <w:rsid w:val="00EC346F"/>
    <w:rsid w:val="00EE60AD"/>
    <w:rsid w:val="00EF0A7C"/>
    <w:rsid w:val="00EF0DAC"/>
    <w:rsid w:val="00F12A2F"/>
    <w:rsid w:val="00F2318E"/>
    <w:rsid w:val="00F2388B"/>
    <w:rsid w:val="00F25FD2"/>
    <w:rsid w:val="00F27195"/>
    <w:rsid w:val="00F4432B"/>
    <w:rsid w:val="00F51185"/>
    <w:rsid w:val="00F55B56"/>
    <w:rsid w:val="00F5624C"/>
    <w:rsid w:val="00F56D49"/>
    <w:rsid w:val="00F65E18"/>
    <w:rsid w:val="00F737C4"/>
    <w:rsid w:val="00F74E80"/>
    <w:rsid w:val="00F754EC"/>
    <w:rsid w:val="00F80558"/>
    <w:rsid w:val="00F9468B"/>
    <w:rsid w:val="00F96665"/>
    <w:rsid w:val="00FB251C"/>
    <w:rsid w:val="00FD2F4C"/>
    <w:rsid w:val="00FD355A"/>
    <w:rsid w:val="00FD7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649431"/>
  <w15:chartTrackingRefBased/>
  <w15:docId w15:val="{082DEE71-64A2-4C21-95AD-FE59425AB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A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2265"/>
    <w:pPr>
      <w:tabs>
        <w:tab w:val="center" w:pos="4252"/>
        <w:tab w:val="right" w:pos="8504"/>
      </w:tabs>
      <w:snapToGrid w:val="0"/>
    </w:pPr>
  </w:style>
  <w:style w:type="character" w:customStyle="1" w:styleId="a4">
    <w:name w:val="ヘッダー (文字)"/>
    <w:basedOn w:val="a0"/>
    <w:link w:val="a3"/>
    <w:uiPriority w:val="99"/>
    <w:rsid w:val="00D52265"/>
  </w:style>
  <w:style w:type="paragraph" w:styleId="a5">
    <w:name w:val="footer"/>
    <w:basedOn w:val="a"/>
    <w:link w:val="a6"/>
    <w:uiPriority w:val="99"/>
    <w:unhideWhenUsed/>
    <w:rsid w:val="00D52265"/>
    <w:pPr>
      <w:tabs>
        <w:tab w:val="center" w:pos="4252"/>
        <w:tab w:val="right" w:pos="8504"/>
      </w:tabs>
      <w:snapToGrid w:val="0"/>
    </w:pPr>
  </w:style>
  <w:style w:type="character" w:customStyle="1" w:styleId="a6">
    <w:name w:val="フッター (文字)"/>
    <w:basedOn w:val="a0"/>
    <w:link w:val="a5"/>
    <w:uiPriority w:val="99"/>
    <w:rsid w:val="00D52265"/>
  </w:style>
  <w:style w:type="paragraph" w:styleId="a7">
    <w:name w:val="Balloon Text"/>
    <w:basedOn w:val="a"/>
    <w:link w:val="a8"/>
    <w:uiPriority w:val="99"/>
    <w:semiHidden/>
    <w:unhideWhenUsed/>
    <w:rsid w:val="008766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66DA"/>
    <w:rPr>
      <w:rFonts w:asciiTheme="majorHAnsi" w:eastAsiaTheme="majorEastAsia" w:hAnsiTheme="majorHAnsi" w:cstheme="majorBidi"/>
      <w:sz w:val="18"/>
      <w:szCs w:val="18"/>
    </w:rPr>
  </w:style>
  <w:style w:type="table" w:styleId="a9">
    <w:name w:val="Table Grid"/>
    <w:basedOn w:val="a1"/>
    <w:uiPriority w:val="59"/>
    <w:rsid w:val="00C7338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306197">
      <w:bodyDiv w:val="1"/>
      <w:marLeft w:val="0"/>
      <w:marRight w:val="0"/>
      <w:marTop w:val="0"/>
      <w:marBottom w:val="0"/>
      <w:divBdr>
        <w:top w:val="none" w:sz="0" w:space="0" w:color="auto"/>
        <w:left w:val="none" w:sz="0" w:space="0" w:color="auto"/>
        <w:bottom w:val="none" w:sz="0" w:space="0" w:color="auto"/>
        <w:right w:val="none" w:sz="0" w:space="0" w:color="auto"/>
      </w:divBdr>
    </w:div>
    <w:div w:id="513423728">
      <w:bodyDiv w:val="1"/>
      <w:marLeft w:val="0"/>
      <w:marRight w:val="0"/>
      <w:marTop w:val="0"/>
      <w:marBottom w:val="0"/>
      <w:divBdr>
        <w:top w:val="none" w:sz="0" w:space="0" w:color="auto"/>
        <w:left w:val="none" w:sz="0" w:space="0" w:color="auto"/>
        <w:bottom w:val="none" w:sz="0" w:space="0" w:color="auto"/>
        <w:right w:val="none" w:sz="0" w:space="0" w:color="auto"/>
      </w:divBdr>
    </w:div>
    <w:div w:id="772746107">
      <w:bodyDiv w:val="1"/>
      <w:marLeft w:val="0"/>
      <w:marRight w:val="0"/>
      <w:marTop w:val="0"/>
      <w:marBottom w:val="0"/>
      <w:divBdr>
        <w:top w:val="none" w:sz="0" w:space="0" w:color="auto"/>
        <w:left w:val="none" w:sz="0" w:space="0" w:color="auto"/>
        <w:bottom w:val="none" w:sz="0" w:space="0" w:color="auto"/>
        <w:right w:val="none" w:sz="0" w:space="0" w:color="auto"/>
      </w:divBdr>
    </w:div>
    <w:div w:id="834614924">
      <w:bodyDiv w:val="1"/>
      <w:marLeft w:val="0"/>
      <w:marRight w:val="0"/>
      <w:marTop w:val="0"/>
      <w:marBottom w:val="0"/>
      <w:divBdr>
        <w:top w:val="none" w:sz="0" w:space="0" w:color="auto"/>
        <w:left w:val="none" w:sz="0" w:space="0" w:color="auto"/>
        <w:bottom w:val="none" w:sz="0" w:space="0" w:color="auto"/>
        <w:right w:val="none" w:sz="0" w:space="0" w:color="auto"/>
      </w:divBdr>
    </w:div>
    <w:div w:id="893084757">
      <w:bodyDiv w:val="1"/>
      <w:marLeft w:val="0"/>
      <w:marRight w:val="0"/>
      <w:marTop w:val="0"/>
      <w:marBottom w:val="0"/>
      <w:divBdr>
        <w:top w:val="none" w:sz="0" w:space="0" w:color="auto"/>
        <w:left w:val="none" w:sz="0" w:space="0" w:color="auto"/>
        <w:bottom w:val="none" w:sz="0" w:space="0" w:color="auto"/>
        <w:right w:val="none" w:sz="0" w:space="0" w:color="auto"/>
      </w:divBdr>
    </w:div>
    <w:div w:id="990476673">
      <w:bodyDiv w:val="1"/>
      <w:marLeft w:val="0"/>
      <w:marRight w:val="0"/>
      <w:marTop w:val="0"/>
      <w:marBottom w:val="0"/>
      <w:divBdr>
        <w:top w:val="none" w:sz="0" w:space="0" w:color="auto"/>
        <w:left w:val="none" w:sz="0" w:space="0" w:color="auto"/>
        <w:bottom w:val="none" w:sz="0" w:space="0" w:color="auto"/>
        <w:right w:val="none" w:sz="0" w:space="0" w:color="auto"/>
      </w:divBdr>
    </w:div>
    <w:div w:id="1043598488">
      <w:bodyDiv w:val="1"/>
      <w:marLeft w:val="0"/>
      <w:marRight w:val="0"/>
      <w:marTop w:val="0"/>
      <w:marBottom w:val="0"/>
      <w:divBdr>
        <w:top w:val="none" w:sz="0" w:space="0" w:color="auto"/>
        <w:left w:val="none" w:sz="0" w:space="0" w:color="auto"/>
        <w:bottom w:val="none" w:sz="0" w:space="0" w:color="auto"/>
        <w:right w:val="none" w:sz="0" w:space="0" w:color="auto"/>
      </w:divBdr>
    </w:div>
    <w:div w:id="1121917706">
      <w:bodyDiv w:val="1"/>
      <w:marLeft w:val="0"/>
      <w:marRight w:val="0"/>
      <w:marTop w:val="0"/>
      <w:marBottom w:val="0"/>
      <w:divBdr>
        <w:top w:val="none" w:sz="0" w:space="0" w:color="auto"/>
        <w:left w:val="none" w:sz="0" w:space="0" w:color="auto"/>
        <w:bottom w:val="none" w:sz="0" w:space="0" w:color="auto"/>
        <w:right w:val="none" w:sz="0" w:space="0" w:color="auto"/>
      </w:divBdr>
    </w:div>
    <w:div w:id="1250114470">
      <w:bodyDiv w:val="1"/>
      <w:marLeft w:val="0"/>
      <w:marRight w:val="0"/>
      <w:marTop w:val="0"/>
      <w:marBottom w:val="0"/>
      <w:divBdr>
        <w:top w:val="none" w:sz="0" w:space="0" w:color="auto"/>
        <w:left w:val="none" w:sz="0" w:space="0" w:color="auto"/>
        <w:bottom w:val="none" w:sz="0" w:space="0" w:color="auto"/>
        <w:right w:val="none" w:sz="0" w:space="0" w:color="auto"/>
      </w:divBdr>
    </w:div>
    <w:div w:id="1256553223">
      <w:bodyDiv w:val="1"/>
      <w:marLeft w:val="0"/>
      <w:marRight w:val="0"/>
      <w:marTop w:val="0"/>
      <w:marBottom w:val="0"/>
      <w:divBdr>
        <w:top w:val="none" w:sz="0" w:space="0" w:color="auto"/>
        <w:left w:val="none" w:sz="0" w:space="0" w:color="auto"/>
        <w:bottom w:val="none" w:sz="0" w:space="0" w:color="auto"/>
        <w:right w:val="none" w:sz="0" w:space="0" w:color="auto"/>
      </w:divBdr>
    </w:div>
    <w:div w:id="1507090068">
      <w:bodyDiv w:val="1"/>
      <w:marLeft w:val="0"/>
      <w:marRight w:val="0"/>
      <w:marTop w:val="0"/>
      <w:marBottom w:val="0"/>
      <w:divBdr>
        <w:top w:val="none" w:sz="0" w:space="0" w:color="auto"/>
        <w:left w:val="none" w:sz="0" w:space="0" w:color="auto"/>
        <w:bottom w:val="none" w:sz="0" w:space="0" w:color="auto"/>
        <w:right w:val="none" w:sz="0" w:space="0" w:color="auto"/>
      </w:divBdr>
    </w:div>
    <w:div w:id="1650937461">
      <w:bodyDiv w:val="1"/>
      <w:marLeft w:val="0"/>
      <w:marRight w:val="0"/>
      <w:marTop w:val="0"/>
      <w:marBottom w:val="0"/>
      <w:divBdr>
        <w:top w:val="none" w:sz="0" w:space="0" w:color="auto"/>
        <w:left w:val="none" w:sz="0" w:space="0" w:color="auto"/>
        <w:bottom w:val="none" w:sz="0" w:space="0" w:color="auto"/>
        <w:right w:val="none" w:sz="0" w:space="0" w:color="auto"/>
      </w:divBdr>
    </w:div>
    <w:div w:id="1789740491">
      <w:bodyDiv w:val="1"/>
      <w:marLeft w:val="0"/>
      <w:marRight w:val="0"/>
      <w:marTop w:val="0"/>
      <w:marBottom w:val="0"/>
      <w:divBdr>
        <w:top w:val="none" w:sz="0" w:space="0" w:color="auto"/>
        <w:left w:val="none" w:sz="0" w:space="0" w:color="auto"/>
        <w:bottom w:val="none" w:sz="0" w:space="0" w:color="auto"/>
        <w:right w:val="none" w:sz="0" w:space="0" w:color="auto"/>
      </w:divBdr>
    </w:div>
    <w:div w:id="19477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BHG010024</dc:creator>
  <cp:keywords/>
  <dc:description/>
  <cp:lastModifiedBy>敏幸 伊波</cp:lastModifiedBy>
  <cp:revision>2</cp:revision>
  <cp:lastPrinted>2020-09-30T06:49:00Z</cp:lastPrinted>
  <dcterms:created xsi:type="dcterms:W3CDTF">2020-10-01T02:58:00Z</dcterms:created>
  <dcterms:modified xsi:type="dcterms:W3CDTF">2020-10-01T02:58:00Z</dcterms:modified>
</cp:coreProperties>
</file>